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54" w:rsidRDefault="00AA7154" w:rsidP="00AA7154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</w:p>
    <w:p w:rsidR="00AA7154" w:rsidRDefault="00AA7154" w:rsidP="00AA7154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szCs w:val="24"/>
        </w:rPr>
      </w:pPr>
      <w:r>
        <w:rPr>
          <w:sz w:val="24"/>
          <w:szCs w:val="24"/>
        </w:rPr>
        <w:t>ДОГОВОР О ЗАДАТКЕ</w:t>
      </w:r>
    </w:p>
    <w:p w:rsidR="00AA7154" w:rsidRDefault="00AA7154" w:rsidP="00AA7154">
      <w:pPr>
        <w:pStyle w:val="a3"/>
        <w:rPr>
          <w:b/>
          <w:sz w:val="20"/>
          <w:szCs w:val="24"/>
        </w:rPr>
      </w:pPr>
      <w:r>
        <w:rPr>
          <w:szCs w:val="24"/>
        </w:rPr>
        <w:t>«___» __________ 2018 года                                                               пос. Красное-на-Волге</w:t>
      </w:r>
    </w:p>
    <w:p w:rsidR="00AA7154" w:rsidRDefault="00AA7154" w:rsidP="00AA7154">
      <w:pPr>
        <w:jc w:val="both"/>
        <w:rPr>
          <w:b/>
          <w:sz w:val="20"/>
          <w:szCs w:val="24"/>
        </w:rPr>
      </w:pPr>
    </w:p>
    <w:p w:rsidR="00AA7154" w:rsidRDefault="00AA7154" w:rsidP="00AA7154">
      <w:pPr>
        <w:ind w:firstLine="567"/>
        <w:jc w:val="both"/>
        <w:rPr>
          <w:szCs w:val="24"/>
        </w:rPr>
      </w:pPr>
      <w:r>
        <w:rPr>
          <w:szCs w:val="24"/>
        </w:rPr>
        <w:t>Администрация городского поселения поселок Красное-на-Волге Красносельского муниципального района Костромской области в лице главы городского поселения  Недорезова Владимира Николаевича, действующего на основании Устава муниципального образования городское поселение поселок Красное-на-Волге Красносельского муниципального района Костромской области, именуемый в дальнейшем «Продавец» с одной стороны, и __________________________________________________________________________________</w:t>
      </w:r>
    </w:p>
    <w:p w:rsidR="00AA7154" w:rsidRDefault="00AA7154" w:rsidP="00AA7154">
      <w:pPr>
        <w:jc w:val="both"/>
        <w:rPr>
          <w:sz w:val="20"/>
        </w:rPr>
      </w:pPr>
      <w:r>
        <w:rPr>
          <w:szCs w:val="24"/>
        </w:rPr>
        <w:t>__________________________________________________________________________________</w:t>
      </w:r>
    </w:p>
    <w:p w:rsidR="00AA7154" w:rsidRDefault="00AA7154" w:rsidP="00AA7154">
      <w:pPr>
        <w:ind w:firstLine="560"/>
        <w:jc w:val="center"/>
        <w:rPr>
          <w:szCs w:val="24"/>
        </w:rPr>
      </w:pPr>
      <w:r>
        <w:rPr>
          <w:sz w:val="20"/>
        </w:rPr>
        <w:t>(Ф.И.О. физического лица, полное наименование юридического лица)</w:t>
      </w:r>
    </w:p>
    <w:p w:rsidR="00AA7154" w:rsidRDefault="00AA7154" w:rsidP="00AA7154">
      <w:pPr>
        <w:jc w:val="both"/>
        <w:rPr>
          <w:sz w:val="20"/>
          <w:szCs w:val="24"/>
        </w:rPr>
      </w:pPr>
      <w:r>
        <w:rPr>
          <w:szCs w:val="24"/>
        </w:rPr>
        <w:t>в лице ___________________________________________________________________________,</w:t>
      </w:r>
    </w:p>
    <w:p w:rsidR="00AA7154" w:rsidRDefault="00AA7154" w:rsidP="00AA7154">
      <w:pPr>
        <w:jc w:val="center"/>
        <w:rPr>
          <w:szCs w:val="24"/>
        </w:rPr>
      </w:pPr>
      <w:r>
        <w:rPr>
          <w:sz w:val="20"/>
          <w:szCs w:val="24"/>
        </w:rPr>
        <w:t>(фамилия, имя, отчество, должность)</w:t>
      </w:r>
    </w:p>
    <w:p w:rsidR="00AA7154" w:rsidRDefault="00AA7154" w:rsidP="00AA7154">
      <w:pPr>
        <w:jc w:val="both"/>
        <w:rPr>
          <w:szCs w:val="24"/>
        </w:rPr>
      </w:pPr>
      <w:r>
        <w:rPr>
          <w:szCs w:val="24"/>
        </w:rPr>
        <w:t>действующий (ая) на основании _____________________________________________________,</w:t>
      </w:r>
    </w:p>
    <w:p w:rsidR="00AA7154" w:rsidRDefault="00AA7154" w:rsidP="00AA7154">
      <w:pPr>
        <w:ind w:firstLine="33"/>
        <w:jc w:val="both"/>
        <w:rPr>
          <w:b/>
          <w:szCs w:val="24"/>
        </w:rPr>
      </w:pPr>
      <w:r>
        <w:rPr>
          <w:szCs w:val="24"/>
        </w:rPr>
        <w:t>именуемый (ая) в дальнейшем «Претендент», с другой стороны, руководствуясь статьей 447, 448 Гражданского кодекса РФ и ст.</w:t>
      </w:r>
      <w:r w:rsidR="00F23B8D">
        <w:rPr>
          <w:szCs w:val="24"/>
        </w:rPr>
        <w:t xml:space="preserve"> </w:t>
      </w:r>
      <w:r>
        <w:rPr>
          <w:szCs w:val="24"/>
        </w:rPr>
        <w:t>39.12 Земельного кодекса РФ, заключили настоящий Договор о нижеследующем:</w:t>
      </w:r>
    </w:p>
    <w:p w:rsidR="00AA7154" w:rsidRDefault="00AA7154" w:rsidP="00AA7154">
      <w:pPr>
        <w:tabs>
          <w:tab w:val="left" w:pos="2977"/>
        </w:tabs>
        <w:ind w:firstLine="720"/>
        <w:jc w:val="center"/>
        <w:rPr>
          <w:szCs w:val="24"/>
        </w:rPr>
      </w:pPr>
      <w:r>
        <w:rPr>
          <w:b/>
          <w:szCs w:val="24"/>
        </w:rPr>
        <w:t>Статья 1. Предмет Договора</w:t>
      </w:r>
      <w:r>
        <w:rPr>
          <w:szCs w:val="24"/>
        </w:rPr>
        <w:t>.</w:t>
      </w:r>
    </w:p>
    <w:p w:rsidR="00AA7154" w:rsidRDefault="00AA7154" w:rsidP="00AA7154">
      <w:pPr>
        <w:ind w:firstLine="540"/>
        <w:jc w:val="both"/>
        <w:rPr>
          <w:szCs w:val="24"/>
        </w:rPr>
      </w:pPr>
      <w:r>
        <w:rPr>
          <w:szCs w:val="24"/>
        </w:rPr>
        <w:t xml:space="preserve">1.1. </w:t>
      </w:r>
      <w:r>
        <w:rPr>
          <w:color w:val="000000"/>
          <w:szCs w:val="24"/>
        </w:rPr>
        <w:t xml:space="preserve">Претендент для участия в аукционе на право заключения договора  аренды земельного  участка, государственная собственность на которые не разграничена,    </w:t>
      </w:r>
      <w:r>
        <w:rPr>
          <w:szCs w:val="24"/>
        </w:rPr>
        <w:t>с кадастровым номером 44:08:090316:1126, общей площадью 100 кв.м., находящегося по адресу: Костромская область, Красносельский район, пгт. Красное-на-Волге, мкр. Восточный, з/у 12А.  Вид разрешенного использования</w:t>
      </w:r>
      <w:r w:rsidR="00E414C5">
        <w:rPr>
          <w:szCs w:val="24"/>
        </w:rPr>
        <w:t xml:space="preserve"> – обслуживание автотранспорта</w:t>
      </w:r>
      <w:r>
        <w:rPr>
          <w:szCs w:val="24"/>
        </w:rPr>
        <w:t xml:space="preserve"> </w:t>
      </w:r>
      <w:r w:rsidR="00E414C5">
        <w:rPr>
          <w:szCs w:val="24"/>
        </w:rPr>
        <w:t>(</w:t>
      </w:r>
      <w:r>
        <w:rPr>
          <w:szCs w:val="24"/>
        </w:rPr>
        <w:t>размещение постоянных гаражей с несколькими стояночными местами), категория земель – земли населенных пунктов, обременения: нет</w:t>
      </w:r>
      <w:r>
        <w:rPr>
          <w:color w:val="000000"/>
          <w:szCs w:val="24"/>
        </w:rPr>
        <w:t>,</w:t>
      </w:r>
      <w:r>
        <w:rPr>
          <w:szCs w:val="24"/>
        </w:rPr>
        <w:t xml:space="preserve"> оплачивает по безналичному расчету задаток </w:t>
      </w:r>
      <w:r>
        <w:rPr>
          <w:rFonts w:eastAsia="Lucida Sans Unicode" w:cs="Tahoma"/>
          <w:bCs/>
          <w:szCs w:val="24"/>
        </w:rPr>
        <w:t>по следующим реквизитам:</w:t>
      </w:r>
      <w:r>
        <w:rPr>
          <w:rFonts w:cs="Tahoma"/>
        </w:rPr>
        <w:t xml:space="preserve"> УФК по Костромской области (Администрация ГП пос. Красное-на-Волге) л/с 05413003070 ИНН 4415005109, КПП 441501001, Р/счет 40302810734693000036  Отделение Кострома г. Кострома, БИК 043469001, ОКТМО 34616151</w:t>
      </w:r>
      <w:r>
        <w:rPr>
          <w:rFonts w:eastAsia="Lucida Sans Unicode" w:cs="Tahoma"/>
          <w:bCs/>
          <w:szCs w:val="24"/>
        </w:rPr>
        <w:t xml:space="preserve">   в размере </w:t>
      </w:r>
      <w:r>
        <w:rPr>
          <w:szCs w:val="24"/>
        </w:rPr>
        <w:t>– 800,0 рублей (Восемьсот ) рублей.</w:t>
      </w:r>
    </w:p>
    <w:p w:rsidR="00AA7154" w:rsidRDefault="00AA7154" w:rsidP="00AA7154">
      <w:pPr>
        <w:ind w:firstLine="36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>
        <w:t>1.2.Указанный задаток вносится Претендентом в качестве обеспечения обязательства по заключению договора аренды   земельного участка в соответствии с информационным сообщением, опубликованн</w:t>
      </w:r>
      <w:r w:rsidR="003520D1">
        <w:t>ым в газете «Красносельский вестник»</w:t>
      </w:r>
      <w:r>
        <w:t xml:space="preserve"> от</w:t>
      </w:r>
      <w:r w:rsidR="003520D1">
        <w:t xml:space="preserve"> 31октября 2018 г. №10</w:t>
      </w:r>
      <w:r>
        <w:t xml:space="preserve"> (</w:t>
      </w:r>
      <w:r w:rsidR="003520D1">
        <w:t>113</w:t>
      </w:r>
      <w:r>
        <w:t>)</w:t>
      </w:r>
    </w:p>
    <w:p w:rsidR="00AA7154" w:rsidRDefault="00AA7154" w:rsidP="00AA7154">
      <w:pPr>
        <w:pStyle w:val="a3"/>
        <w:jc w:val="center"/>
        <w:rPr>
          <w:b/>
          <w:szCs w:val="24"/>
        </w:rPr>
      </w:pPr>
    </w:p>
    <w:p w:rsidR="00AA7154" w:rsidRDefault="00AA7154" w:rsidP="00AA7154">
      <w:pPr>
        <w:pStyle w:val="a3"/>
        <w:jc w:val="center"/>
        <w:rPr>
          <w:szCs w:val="24"/>
        </w:rPr>
      </w:pPr>
      <w:r>
        <w:rPr>
          <w:b/>
          <w:szCs w:val="24"/>
        </w:rPr>
        <w:t>Статья 2. Передача денежных средств.</w:t>
      </w:r>
    </w:p>
    <w:p w:rsidR="00AA7154" w:rsidRDefault="00AA7154" w:rsidP="00AA7154">
      <w:pPr>
        <w:pStyle w:val="a3"/>
        <w:ind w:firstLine="567"/>
        <w:rPr>
          <w:szCs w:val="24"/>
        </w:rPr>
      </w:pPr>
      <w:r>
        <w:rPr>
          <w:szCs w:val="24"/>
        </w:rPr>
        <w:t xml:space="preserve">2.1. Денежные средства, указанные в п.1.1 настоящего Договора, должны быть внесены Претендентом и поступить на счет Продавца, указанный в настоящем Договоре, не </w:t>
      </w:r>
      <w:r w:rsidR="003520D1">
        <w:rPr>
          <w:szCs w:val="24"/>
        </w:rPr>
        <w:t xml:space="preserve">позднее 30 ноября </w:t>
      </w:r>
      <w:r>
        <w:rPr>
          <w:szCs w:val="24"/>
        </w:rPr>
        <w:t>2018 г.</w:t>
      </w:r>
      <w:r>
        <w:rPr>
          <w:rFonts w:eastAsia="Lucida Sans Unicode" w:cs="Tahoma"/>
          <w:bCs/>
          <w:szCs w:val="24"/>
        </w:rPr>
        <w:t xml:space="preserve"> </w:t>
      </w:r>
      <w:r>
        <w:rPr>
          <w:szCs w:val="24"/>
        </w:rPr>
        <w:t>(включительно), и считаются внесенными с момента их зачисления на счет Продавца.</w:t>
      </w:r>
    </w:p>
    <w:p w:rsidR="00AA7154" w:rsidRDefault="00AA7154" w:rsidP="00AA7154">
      <w:pPr>
        <w:pStyle w:val="a3"/>
        <w:ind w:firstLine="567"/>
        <w:rPr>
          <w:szCs w:val="24"/>
        </w:rPr>
      </w:pPr>
      <w:r>
        <w:rPr>
          <w:szCs w:val="24"/>
        </w:rPr>
        <w:t>В случае не поступления в указанный срок суммы задатка на счет Продавца, что подтверждается выпиской с его счета, обязательства Претендента по внесению задатка считаются не исполненными, в виду чего претендент к участию в аукционе не допускается.</w:t>
      </w:r>
    </w:p>
    <w:p w:rsidR="00AA7154" w:rsidRDefault="00AA7154" w:rsidP="00AA7154">
      <w:pPr>
        <w:pStyle w:val="a3"/>
        <w:ind w:firstLine="567"/>
        <w:rPr>
          <w:szCs w:val="24"/>
        </w:rPr>
      </w:pPr>
      <w:r>
        <w:rPr>
          <w:szCs w:val="24"/>
        </w:rPr>
        <w:t>2.2. Претендент не вправе распоряжаться денежными средствами, поступившими на счет Продавца в качестве задатка.</w:t>
      </w:r>
    </w:p>
    <w:p w:rsidR="00AA7154" w:rsidRDefault="00AA7154" w:rsidP="00AA7154">
      <w:pPr>
        <w:pStyle w:val="a3"/>
        <w:ind w:firstLine="567"/>
        <w:rPr>
          <w:szCs w:val="24"/>
        </w:rPr>
      </w:pPr>
      <w:r>
        <w:rPr>
          <w:szCs w:val="24"/>
        </w:rPr>
        <w:lastRenderedPageBreak/>
        <w:t>2.3. На денежные средства, перечисленные в соответствии с настоящим Договором, проценты не начисляются.</w:t>
      </w:r>
    </w:p>
    <w:p w:rsidR="00AA7154" w:rsidRDefault="00AA7154" w:rsidP="00AA7154">
      <w:pPr>
        <w:pStyle w:val="a3"/>
        <w:ind w:firstLine="567"/>
        <w:rPr>
          <w:szCs w:val="24"/>
        </w:rPr>
      </w:pPr>
      <w:r>
        <w:rPr>
          <w:szCs w:val="24"/>
        </w:rPr>
        <w:t xml:space="preserve">2.4. Задаток, внесенный Претендентом, в случае признания Претендента Победителем Аукциона и заключения им с Продавцом Договора купли-продажи земельного участка, засчитывается в  счет арендной платы за него. </w:t>
      </w:r>
    </w:p>
    <w:p w:rsidR="00AA7154" w:rsidRDefault="00AA7154" w:rsidP="00AA7154">
      <w:pPr>
        <w:pStyle w:val="a3"/>
        <w:ind w:firstLine="567"/>
        <w:rPr>
          <w:szCs w:val="24"/>
        </w:rPr>
      </w:pPr>
      <w:r>
        <w:rPr>
          <w:szCs w:val="24"/>
        </w:rPr>
        <w:t>2.5. Продавец обязуется возвратить Претенденту сумму задатка в порядке и случаях, установленных статьей 3 настоящего Договора.</w:t>
      </w:r>
    </w:p>
    <w:p w:rsidR="00AA7154" w:rsidRDefault="00AA7154" w:rsidP="00AA7154">
      <w:pPr>
        <w:pStyle w:val="a3"/>
        <w:ind w:firstLine="567"/>
        <w:rPr>
          <w:szCs w:val="24"/>
        </w:rPr>
      </w:pPr>
      <w:r>
        <w:rPr>
          <w:szCs w:val="24"/>
        </w:rPr>
        <w:t>2.6. Возврат денежных средств в соответствии со статьей 3 настоящего Договора осуществляется на указанный счет Претендента: ________________________________________</w:t>
      </w:r>
    </w:p>
    <w:p w:rsidR="00AA7154" w:rsidRDefault="00AA7154" w:rsidP="00AA7154">
      <w:pPr>
        <w:pStyle w:val="a3"/>
        <w:ind w:firstLine="17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154" w:rsidRDefault="00AA7154" w:rsidP="00AA7154">
      <w:pPr>
        <w:pStyle w:val="a3"/>
        <w:rPr>
          <w:szCs w:val="24"/>
        </w:rPr>
      </w:pPr>
    </w:p>
    <w:p w:rsidR="00AA7154" w:rsidRDefault="00AA7154" w:rsidP="00AA7154">
      <w:pPr>
        <w:pStyle w:val="a3"/>
        <w:jc w:val="center"/>
        <w:rPr>
          <w:szCs w:val="24"/>
        </w:rPr>
      </w:pPr>
      <w:r>
        <w:rPr>
          <w:b/>
          <w:szCs w:val="24"/>
        </w:rPr>
        <w:t>Статья 3. Возврат денежных средств.</w:t>
      </w:r>
    </w:p>
    <w:p w:rsidR="00AA7154" w:rsidRDefault="00AA7154" w:rsidP="00AA7154">
      <w:pPr>
        <w:pStyle w:val="a3"/>
        <w:numPr>
          <w:ilvl w:val="1"/>
          <w:numId w:val="2"/>
        </w:numPr>
        <w:tabs>
          <w:tab w:val="left" w:pos="1150"/>
        </w:tabs>
        <w:ind w:left="0" w:firstLine="567"/>
        <w:rPr>
          <w:szCs w:val="24"/>
        </w:rPr>
      </w:pPr>
      <w:r>
        <w:rPr>
          <w:szCs w:val="24"/>
        </w:rPr>
        <w:t>В случае отказа Претенденту в приеме заявки на участие в Аукционе, Продавец обязуется перечислить поступившую на его счет сумму задатка на указанный Претендентом счет в течение 3 (трех) дней с даты окончания приема заявок.</w:t>
      </w:r>
    </w:p>
    <w:p w:rsidR="00AA7154" w:rsidRDefault="00AA7154" w:rsidP="00AA7154">
      <w:pPr>
        <w:pStyle w:val="a3"/>
        <w:numPr>
          <w:ilvl w:val="1"/>
          <w:numId w:val="2"/>
        </w:numPr>
        <w:tabs>
          <w:tab w:val="left" w:pos="1150"/>
        </w:tabs>
        <w:ind w:left="0" w:firstLine="567"/>
        <w:rPr>
          <w:szCs w:val="24"/>
        </w:rPr>
      </w:pPr>
      <w:r>
        <w:rPr>
          <w:szCs w:val="24"/>
        </w:rPr>
        <w:t>В случае если Претендент не допущен к участию в Аукционе, Продавец обязуется перечислить сумму задатка на указанный Претендентом счет в течение 3 (трех) дней со дня оформления протокола приема заявок на участие в Аукционе.</w:t>
      </w:r>
    </w:p>
    <w:p w:rsidR="00AA7154" w:rsidRDefault="00AA7154" w:rsidP="00AA7154">
      <w:pPr>
        <w:pStyle w:val="a3"/>
        <w:numPr>
          <w:ilvl w:val="1"/>
          <w:numId w:val="2"/>
        </w:numPr>
        <w:tabs>
          <w:tab w:val="left" w:pos="1150"/>
        </w:tabs>
        <w:ind w:left="0" w:firstLine="567"/>
        <w:rPr>
          <w:szCs w:val="24"/>
        </w:rPr>
      </w:pPr>
      <w:r>
        <w:rPr>
          <w:szCs w:val="24"/>
        </w:rPr>
        <w:t>В случае если Претендент не признан Победителем Аукциона, Продавец обязуется перечислить сумму задатка на указанный Претендентом в пункте 2.6 настоящего договора счет в течение 3 (трех) дней со дня подписания протокола о результатах Аукциона.</w:t>
      </w:r>
    </w:p>
    <w:p w:rsidR="00AA7154" w:rsidRDefault="00AA7154" w:rsidP="00AA7154">
      <w:pPr>
        <w:pStyle w:val="a3"/>
        <w:numPr>
          <w:ilvl w:val="1"/>
          <w:numId w:val="2"/>
        </w:numPr>
        <w:tabs>
          <w:tab w:val="left" w:pos="1150"/>
        </w:tabs>
        <w:ind w:left="0" w:firstLine="567"/>
        <w:rPr>
          <w:szCs w:val="24"/>
        </w:rPr>
      </w:pPr>
      <w:r>
        <w:rPr>
          <w:szCs w:val="24"/>
        </w:rPr>
        <w:t>В случае отзыва Претендентом заявки на участие в Аукционе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 в порядке, установленном для участников аукциона.</w:t>
      </w:r>
    </w:p>
    <w:p w:rsidR="00AA7154" w:rsidRDefault="00AA7154" w:rsidP="00AA7154">
      <w:pPr>
        <w:pStyle w:val="a3"/>
        <w:numPr>
          <w:ilvl w:val="1"/>
          <w:numId w:val="3"/>
        </w:numPr>
        <w:tabs>
          <w:tab w:val="left" w:pos="1150"/>
        </w:tabs>
        <w:ind w:firstLine="567"/>
        <w:rPr>
          <w:szCs w:val="24"/>
        </w:rPr>
      </w:pPr>
      <w:r>
        <w:rPr>
          <w:szCs w:val="24"/>
        </w:rPr>
        <w:t>Задаток, внесенный лицом признанным Победителем Аукциона, не заключившим в установленном порядке договор купли-продажи земельного участка, внесенный им задаток ему не возвращается, вследствие уклонения от заключения договора.</w:t>
      </w:r>
    </w:p>
    <w:p w:rsidR="00AA7154" w:rsidRDefault="00AA7154" w:rsidP="00AA7154">
      <w:pPr>
        <w:pStyle w:val="a3"/>
        <w:numPr>
          <w:ilvl w:val="1"/>
          <w:numId w:val="3"/>
        </w:numPr>
        <w:tabs>
          <w:tab w:val="left" w:pos="1150"/>
        </w:tabs>
        <w:ind w:firstLine="567"/>
        <w:rPr>
          <w:szCs w:val="24"/>
        </w:rPr>
      </w:pPr>
      <w:r>
        <w:rPr>
          <w:szCs w:val="24"/>
        </w:rPr>
        <w:t>В случае признания Аукциона несостоявшимся, Продавец обязуется перечислить сумму задатка на указанный Претендентом счет в течение 3 (трех) дней со дня подписания протокола о результатах Аукциона.</w:t>
      </w:r>
    </w:p>
    <w:p w:rsidR="00AA7154" w:rsidRDefault="00AA7154" w:rsidP="00AA7154">
      <w:pPr>
        <w:pStyle w:val="a3"/>
        <w:numPr>
          <w:ilvl w:val="1"/>
          <w:numId w:val="3"/>
        </w:numPr>
        <w:tabs>
          <w:tab w:val="left" w:pos="1150"/>
        </w:tabs>
        <w:ind w:firstLine="567"/>
        <w:rPr>
          <w:szCs w:val="24"/>
        </w:rPr>
      </w:pPr>
      <w:r>
        <w:rPr>
          <w:szCs w:val="24"/>
        </w:rPr>
        <w:t xml:space="preserve"> В случае отказа от проведения Аукциона Продавец в течение 3 (трех) дней со дня принятия решения об отказе в проведении аукциона.</w:t>
      </w:r>
    </w:p>
    <w:p w:rsidR="00AA7154" w:rsidRDefault="00AA7154" w:rsidP="00AA7154">
      <w:pPr>
        <w:pStyle w:val="a3"/>
        <w:numPr>
          <w:ilvl w:val="1"/>
          <w:numId w:val="3"/>
        </w:numPr>
        <w:tabs>
          <w:tab w:val="left" w:pos="1150"/>
        </w:tabs>
        <w:ind w:firstLine="567"/>
      </w:pPr>
      <w:r>
        <w:rPr>
          <w:szCs w:val="24"/>
        </w:rPr>
        <w:t>Организатор аукциона в течении 3 (трех)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AA7154" w:rsidRDefault="00AA7154" w:rsidP="00AA7154">
      <w:pPr>
        <w:tabs>
          <w:tab w:val="left" w:pos="1150"/>
        </w:tabs>
        <w:ind w:firstLine="567"/>
        <w:jc w:val="both"/>
        <w:rPr>
          <w:b/>
          <w:szCs w:val="24"/>
        </w:rPr>
      </w:pPr>
      <w:r>
        <w:t>3.9. Исчисление сроков, указанных в настоящей статье, исчисляется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AA7154" w:rsidRDefault="00AA7154" w:rsidP="00AA7154">
      <w:pPr>
        <w:pStyle w:val="a3"/>
        <w:jc w:val="center"/>
        <w:rPr>
          <w:szCs w:val="24"/>
        </w:rPr>
      </w:pPr>
      <w:r>
        <w:rPr>
          <w:b/>
          <w:szCs w:val="24"/>
        </w:rPr>
        <w:t>Статья 4. Срок действия договора.</w:t>
      </w:r>
    </w:p>
    <w:p w:rsidR="00AA7154" w:rsidRDefault="00AA7154" w:rsidP="00AA7154">
      <w:pPr>
        <w:pStyle w:val="a3"/>
        <w:numPr>
          <w:ilvl w:val="1"/>
          <w:numId w:val="4"/>
        </w:numPr>
        <w:tabs>
          <w:tab w:val="left" w:pos="1100"/>
        </w:tabs>
        <w:ind w:firstLine="567"/>
        <w:rPr>
          <w:szCs w:val="24"/>
        </w:rPr>
      </w:pPr>
      <w:r>
        <w:rPr>
          <w:szCs w:val="24"/>
        </w:rPr>
        <w:t>Настоящий Договор вступает в силу с момента его подписания сторонами и прекращает действие надлежащим своим исполнением. Настоящий Договор регулируется действующим законодательством Российской Федерации.</w:t>
      </w:r>
    </w:p>
    <w:p w:rsidR="00AA7154" w:rsidRDefault="00AA7154" w:rsidP="00AA7154">
      <w:pPr>
        <w:pStyle w:val="a3"/>
        <w:numPr>
          <w:ilvl w:val="1"/>
          <w:numId w:val="4"/>
        </w:numPr>
        <w:tabs>
          <w:tab w:val="left" w:pos="1100"/>
        </w:tabs>
        <w:ind w:firstLine="567"/>
        <w:rPr>
          <w:szCs w:val="24"/>
        </w:rPr>
      </w:pPr>
      <w:r>
        <w:rPr>
          <w:szCs w:val="24"/>
        </w:rPr>
        <w:t xml:space="preserve">Все возможные споры и разногласия будут разрешаться сторонами путем переговоров. В случае невозможности разрешения споров и разногласий путем </w:t>
      </w:r>
      <w:r>
        <w:rPr>
          <w:szCs w:val="24"/>
        </w:rPr>
        <w:lastRenderedPageBreak/>
        <w:t>переговоров они будут переданы на разрешение суда в соответствии с действующим законодательством Российской Федерации.</w:t>
      </w:r>
    </w:p>
    <w:p w:rsidR="00AA7154" w:rsidRDefault="00AA7154" w:rsidP="00AA7154">
      <w:pPr>
        <w:pStyle w:val="a3"/>
        <w:numPr>
          <w:ilvl w:val="1"/>
          <w:numId w:val="4"/>
        </w:numPr>
        <w:tabs>
          <w:tab w:val="left" w:pos="1100"/>
        </w:tabs>
        <w:ind w:firstLine="567"/>
        <w:rPr>
          <w:b/>
          <w:szCs w:val="24"/>
        </w:rPr>
      </w:pPr>
      <w:r>
        <w:rPr>
          <w:szCs w:val="24"/>
        </w:rPr>
        <w:t>Настоящий Договор составлен в двух имеющих одинаковую юридическую силу экземплярах по одному для каждой из сторон.</w:t>
      </w:r>
    </w:p>
    <w:p w:rsidR="00AA7154" w:rsidRDefault="00AA7154" w:rsidP="00AA7154">
      <w:pPr>
        <w:pStyle w:val="a3"/>
        <w:numPr>
          <w:ilvl w:val="0"/>
          <w:numId w:val="5"/>
        </w:numPr>
        <w:tabs>
          <w:tab w:val="left" w:pos="0"/>
        </w:tabs>
        <w:jc w:val="center"/>
        <w:rPr>
          <w:b/>
          <w:szCs w:val="24"/>
        </w:rPr>
      </w:pPr>
      <w:r>
        <w:rPr>
          <w:b/>
          <w:szCs w:val="24"/>
        </w:rPr>
        <w:t>Реквизиты сторон.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AA7154" w:rsidTr="00AA7154">
        <w:tc>
          <w:tcPr>
            <w:tcW w:w="4928" w:type="dxa"/>
            <w:hideMark/>
          </w:tcPr>
          <w:p w:rsidR="00AA7154" w:rsidRDefault="00AA7154">
            <w:pPr>
              <w:pStyle w:val="a3"/>
              <w:snapToGrid w:val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Продавец:</w:t>
            </w:r>
          </w:p>
        </w:tc>
        <w:tc>
          <w:tcPr>
            <w:tcW w:w="4926" w:type="dxa"/>
            <w:hideMark/>
          </w:tcPr>
          <w:p w:rsidR="00AA7154" w:rsidRDefault="00AA7154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Претендент:</w:t>
            </w:r>
          </w:p>
        </w:tc>
      </w:tr>
      <w:tr w:rsidR="00AA7154" w:rsidTr="00AA7154">
        <w:trPr>
          <w:trHeight w:val="274"/>
        </w:trPr>
        <w:tc>
          <w:tcPr>
            <w:tcW w:w="4928" w:type="dxa"/>
          </w:tcPr>
          <w:p w:rsidR="00AA7154" w:rsidRDefault="00AA715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Глава городского поселения поселок </w:t>
            </w:r>
          </w:p>
          <w:p w:rsidR="00AA7154" w:rsidRDefault="00AA715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Красное-на-Волге Красносельского </w:t>
            </w:r>
          </w:p>
          <w:p w:rsidR="00AA7154" w:rsidRDefault="00AA715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муниципального района Костромской</w:t>
            </w:r>
          </w:p>
          <w:p w:rsidR="00AA7154" w:rsidRDefault="00AA7154">
            <w:pPr>
              <w:pStyle w:val="a3"/>
              <w:jc w:val="left"/>
              <w:rPr>
                <w:sz w:val="20"/>
                <w:szCs w:val="24"/>
              </w:rPr>
            </w:pPr>
            <w:r>
              <w:rPr>
                <w:szCs w:val="24"/>
              </w:rPr>
              <w:t>области</w:t>
            </w:r>
          </w:p>
          <w:p w:rsidR="00AA7154" w:rsidRDefault="00AA7154">
            <w:pPr>
              <w:pStyle w:val="a3"/>
              <w:jc w:val="left"/>
              <w:rPr>
                <w:sz w:val="20"/>
                <w:szCs w:val="24"/>
              </w:rPr>
            </w:pPr>
          </w:p>
          <w:p w:rsidR="00AA7154" w:rsidRDefault="00AA7154">
            <w:pPr>
              <w:pStyle w:val="a3"/>
              <w:jc w:val="left"/>
              <w:rPr>
                <w:szCs w:val="24"/>
              </w:rPr>
            </w:pPr>
          </w:p>
          <w:p w:rsidR="00AA7154" w:rsidRDefault="00AA715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_______________  В.Н. Недорезов</w:t>
            </w:r>
          </w:p>
          <w:p w:rsidR="00AA7154" w:rsidRDefault="00AA715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(подпись, печать)</w:t>
            </w:r>
          </w:p>
          <w:p w:rsidR="00AA7154" w:rsidRDefault="00AA7154">
            <w:pPr>
              <w:pStyle w:val="a3"/>
              <w:jc w:val="left"/>
              <w:rPr>
                <w:szCs w:val="24"/>
              </w:rPr>
            </w:pPr>
          </w:p>
          <w:p w:rsidR="00AA7154" w:rsidRDefault="00AA7154">
            <w:pPr>
              <w:pStyle w:val="a3"/>
              <w:jc w:val="left"/>
              <w:rPr>
                <w:szCs w:val="24"/>
              </w:rPr>
            </w:pPr>
          </w:p>
          <w:p w:rsidR="00AA7154" w:rsidRDefault="00AA7154">
            <w:pPr>
              <w:pStyle w:val="a3"/>
              <w:jc w:val="left"/>
              <w:rPr>
                <w:szCs w:val="24"/>
              </w:rPr>
            </w:pPr>
          </w:p>
          <w:p w:rsidR="00AA7154" w:rsidRDefault="00AA7154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4926" w:type="dxa"/>
          </w:tcPr>
          <w:p w:rsidR="00AA7154" w:rsidRDefault="00AA7154">
            <w:pPr>
              <w:pStyle w:val="a3"/>
              <w:snapToGrid w:val="0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AA7154" w:rsidRDefault="00AA7154">
            <w:pPr>
              <w:pStyle w:val="a3"/>
              <w:jc w:val="center"/>
              <w:rPr>
                <w:szCs w:val="24"/>
              </w:rPr>
            </w:pPr>
          </w:p>
          <w:p w:rsidR="00AA7154" w:rsidRDefault="00AA7154">
            <w:pPr>
              <w:pStyle w:val="a3"/>
              <w:jc w:val="left"/>
            </w:pPr>
          </w:p>
          <w:p w:rsidR="00AA7154" w:rsidRDefault="00AA7154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___________________ / _________________ /</w:t>
            </w:r>
          </w:p>
          <w:p w:rsidR="00AA7154" w:rsidRDefault="00AA7154">
            <w:pPr>
              <w:pStyle w:val="a3"/>
              <w:jc w:val="left"/>
            </w:pPr>
            <w:r>
              <w:rPr>
                <w:szCs w:val="24"/>
              </w:rPr>
              <w:t>(подпись, печать)</w:t>
            </w:r>
          </w:p>
        </w:tc>
      </w:tr>
    </w:tbl>
    <w:p w:rsidR="0057238C" w:rsidRDefault="0057238C"/>
    <w:sectPr w:rsidR="0057238C" w:rsidSect="0057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pStyle w:val="1"/>
      <w:lvlText w:val="%1."/>
      <w:lvlJc w:val="left"/>
      <w:pPr>
        <w:tabs>
          <w:tab w:val="num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85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4"/>
    <w:multiLevelType w:val="multi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firstLine="851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85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0" w:firstLine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851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AA7154"/>
    <w:rsid w:val="00210014"/>
    <w:rsid w:val="003520D1"/>
    <w:rsid w:val="0057238C"/>
    <w:rsid w:val="00624A37"/>
    <w:rsid w:val="00AA7154"/>
    <w:rsid w:val="00E414C5"/>
    <w:rsid w:val="00F04A46"/>
    <w:rsid w:val="00F2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5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A7154"/>
    <w:pPr>
      <w:keepNext/>
      <w:numPr>
        <w:numId w:val="2"/>
      </w:numPr>
      <w:tabs>
        <w:tab w:val="left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154"/>
    <w:rPr>
      <w:rFonts w:ascii="Times New Roman" w:eastAsia="Times New Roman" w:hAnsi="Times New Roman" w:cs="Times New Roman"/>
      <w:b/>
      <w:kern w:val="2"/>
      <w:sz w:val="28"/>
      <w:szCs w:val="20"/>
      <w:lang w:eastAsia="zh-CN"/>
    </w:rPr>
  </w:style>
  <w:style w:type="paragraph" w:styleId="a3">
    <w:name w:val="Body Text"/>
    <w:basedOn w:val="a"/>
    <w:link w:val="a4"/>
    <w:unhideWhenUsed/>
    <w:rsid w:val="00AA7154"/>
    <w:pPr>
      <w:jc w:val="both"/>
    </w:pPr>
  </w:style>
  <w:style w:type="character" w:customStyle="1" w:styleId="a4">
    <w:name w:val="Основной текст Знак"/>
    <w:basedOn w:val="a0"/>
    <w:link w:val="a3"/>
    <w:rsid w:val="00AA7154"/>
    <w:rPr>
      <w:rFonts w:ascii="Times New Roman" w:eastAsia="Times New Roman" w:hAnsi="Times New Roman" w:cs="Times New Roman"/>
      <w:kern w:val="2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Katy Katy</cp:lastModifiedBy>
  <cp:revision>2</cp:revision>
  <dcterms:created xsi:type="dcterms:W3CDTF">2018-10-30T13:35:00Z</dcterms:created>
  <dcterms:modified xsi:type="dcterms:W3CDTF">2018-10-30T13:35:00Z</dcterms:modified>
</cp:coreProperties>
</file>