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A3" w:rsidRDefault="00567CA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67CA3" w:rsidRDefault="00ED6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</w:t>
      </w:r>
    </w:p>
    <w:p w:rsidR="00567CA3" w:rsidRDefault="00567CA3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67CA3" w:rsidRDefault="00ED6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Приложение </w:t>
      </w:r>
    </w:p>
    <w:p w:rsidR="00567CA3" w:rsidRDefault="00ED6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постановлению администрации городского</w:t>
      </w:r>
    </w:p>
    <w:p w:rsidR="00567CA3" w:rsidRDefault="00ED6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поселения поселок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Красное-на-Волге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67CA3" w:rsidRDefault="00ED6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07.09.2021 года № 216</w:t>
      </w:r>
    </w:p>
    <w:p w:rsidR="00567CA3" w:rsidRDefault="00567CA3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67CA3" w:rsidRDefault="00ED6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Комиссия</w:t>
      </w:r>
    </w:p>
    <w:p w:rsidR="00567CA3" w:rsidRDefault="00ED6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по проведению аукциона на право заключения договора аренды земельного участка, государственная собственность на которые не разграничена, расположенного на территории городского поселе</w:t>
      </w:r>
      <w:r>
        <w:rPr>
          <w:rFonts w:ascii="Times New Roman" w:eastAsia="Times New Roman" w:hAnsi="Times New Roman" w:cs="Times New Roman"/>
          <w:sz w:val="28"/>
        </w:rPr>
        <w:t xml:space="preserve">ния поселок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Красное-на-Волге</w:t>
      </w:r>
      <w:proofErr w:type="spellEnd"/>
    </w:p>
    <w:p w:rsidR="00567CA3" w:rsidRDefault="00ED6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Красносельского муниципального района Костромской области</w:t>
      </w:r>
    </w:p>
    <w:p w:rsidR="00567CA3" w:rsidRDefault="00567CA3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67CA3" w:rsidRDefault="00ED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Председатель комиссии:</w:t>
      </w:r>
    </w:p>
    <w:p w:rsidR="00567CA3" w:rsidRDefault="00ED696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 xml:space="preserve">Недорезов Владимир Николаевич – глава городского поселения поселок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Красное-на-Волге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Красносельского муниципального района Костромской области.</w:t>
      </w:r>
    </w:p>
    <w:p w:rsidR="00567CA3" w:rsidRDefault="00ED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Секретарь комиссии:</w:t>
      </w:r>
    </w:p>
    <w:p w:rsidR="00567CA3" w:rsidRDefault="00ED696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Канаичева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Наталья Евгеньевна – заведующий отделом архитектуры и градостроительства админис</w:t>
      </w:r>
      <w:r>
        <w:rPr>
          <w:rFonts w:ascii="Times New Roman" w:eastAsia="Times New Roman" w:hAnsi="Times New Roman" w:cs="Times New Roman"/>
          <w:sz w:val="28"/>
        </w:rPr>
        <w:t xml:space="preserve">трации городского поселения поселок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Красное-на-Волге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Красносельского муниципального района Костромской области.</w:t>
      </w:r>
    </w:p>
    <w:p w:rsidR="00567CA3" w:rsidRDefault="00ED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Члены комиссии:</w:t>
      </w:r>
    </w:p>
    <w:p w:rsidR="00567CA3" w:rsidRDefault="00ED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- Хоменко Людмила Владимировна – заведующий отделом имущественных и земельных отношений администрации городского поселения пос</w:t>
      </w:r>
      <w:r>
        <w:rPr>
          <w:rFonts w:ascii="Times New Roman" w:eastAsia="Times New Roman" w:hAnsi="Times New Roman" w:cs="Times New Roman"/>
          <w:sz w:val="28"/>
        </w:rPr>
        <w:t xml:space="preserve">елок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Красное-на-Волге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Красносельского муниципального района Костромской области;</w:t>
      </w:r>
    </w:p>
    <w:p w:rsidR="00567CA3" w:rsidRDefault="00ED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Дворецкая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Оксана Владимировна – ведущий эксперт по правовому обеспечению отдела городского хозяйства администрации городского поселения поселок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Красное-на-Волге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Красносельс</w:t>
      </w:r>
      <w:r>
        <w:rPr>
          <w:rFonts w:ascii="Times New Roman" w:eastAsia="Times New Roman" w:hAnsi="Times New Roman" w:cs="Times New Roman"/>
          <w:sz w:val="28"/>
        </w:rPr>
        <w:t>кого муниципального района Костромской области;</w:t>
      </w:r>
    </w:p>
    <w:p w:rsidR="00567CA3" w:rsidRDefault="00ED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Городкова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Людмила Николаевна – председатель Совета депутатов городского поселения поселок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Красное-на-Волге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Красносельского муниципального района Костромской области.</w:t>
      </w:r>
    </w:p>
    <w:p w:rsidR="00567CA3" w:rsidRDefault="00567CA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67CA3" w:rsidRDefault="00ED696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дело – 1 экз.</w:t>
      </w:r>
    </w:p>
    <w:p w:rsidR="00567CA3" w:rsidRDefault="00ED696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отдел имущественных и земельных отношений — 3 экз.</w:t>
      </w:r>
    </w:p>
    <w:p w:rsidR="00567CA3" w:rsidRDefault="00ED696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МКУ АМТУ    - 1 экз.</w:t>
      </w:r>
    </w:p>
    <w:p w:rsidR="00567CA3" w:rsidRDefault="00ED696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----------------------------------</w:t>
      </w:r>
    </w:p>
    <w:p w:rsidR="00567CA3" w:rsidRDefault="00ED696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Всего — 5   экз.</w:t>
      </w:r>
    </w:p>
    <w:p w:rsidR="00567CA3" w:rsidRDefault="00567CA3">
      <w:pPr>
        <w:spacing w:after="0" w:line="240" w:lineRule="auto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ind w:right="19772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rPr>
          <w:rFonts w:ascii="Calibri" w:eastAsia="Calibri" w:hAnsi="Calibri" w:cs="Calibri"/>
        </w:rPr>
      </w:pPr>
    </w:p>
    <w:p w:rsidR="00567CA3" w:rsidRDefault="00ED696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67CA3" w:rsidRDefault="00567CA3">
      <w:pPr>
        <w:spacing w:after="0" w:line="240" w:lineRule="auto"/>
        <w:rPr>
          <w:rFonts w:ascii="Calibri" w:eastAsia="Calibri" w:hAnsi="Calibri" w:cs="Calibri"/>
        </w:rPr>
      </w:pPr>
    </w:p>
    <w:p w:rsidR="00567CA3" w:rsidRDefault="00ED696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67CA3" w:rsidRDefault="00567CA3">
      <w:pPr>
        <w:spacing w:after="0" w:line="240" w:lineRule="auto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rPr>
          <w:rFonts w:ascii="Calibri" w:eastAsia="Calibri" w:hAnsi="Calibri" w:cs="Calibri"/>
        </w:rPr>
      </w:pPr>
    </w:p>
    <w:p w:rsidR="00567CA3" w:rsidRDefault="00ED696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Готовила:</w:t>
      </w:r>
    </w:p>
    <w:p w:rsidR="00567CA3" w:rsidRDefault="00ED696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Заведующий отделом имущественных</w:t>
      </w:r>
    </w:p>
    <w:p w:rsidR="00567CA3" w:rsidRDefault="00ED696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 земельных отношений            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Л.В. Хоменко</w:t>
      </w:r>
    </w:p>
    <w:p w:rsidR="00567CA3" w:rsidRDefault="00567CA3">
      <w:pPr>
        <w:spacing w:after="0" w:line="240" w:lineRule="auto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rPr>
          <w:rFonts w:ascii="Calibri" w:eastAsia="Calibri" w:hAnsi="Calibri" w:cs="Calibri"/>
        </w:rPr>
      </w:pPr>
    </w:p>
    <w:p w:rsidR="00567CA3" w:rsidRDefault="00567CA3">
      <w:pPr>
        <w:spacing w:after="0" w:line="240" w:lineRule="auto"/>
        <w:jc w:val="both"/>
        <w:rPr>
          <w:rFonts w:ascii="Calibri" w:eastAsia="Calibri" w:hAnsi="Calibri" w:cs="Calibri"/>
        </w:rPr>
      </w:pPr>
      <w:r>
        <w:object w:dxaOrig="884" w:dyaOrig="1184">
          <v:rect id="rectole0000000001" o:spid="_x0000_i1025" style="width:43.2pt;height:57.6pt" o:ole="" o:preferrelative="t" stroked="f">
            <v:imagedata r:id="rId4" o:title=""/>
          </v:rect>
          <o:OLEObject Type="Embed" ProgID="StaticMetafile" ShapeID="rectole0000000001" DrawAspect="Content" ObjectID="_1695706516" r:id="rId5"/>
        </w:object>
      </w:r>
    </w:p>
    <w:p w:rsidR="00567CA3" w:rsidRDefault="00ED696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АДМИНИСТРАЦИЯ ГОРОДСКОГО ПОСЕЛЕНИЯ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ПОСЁЛОК КРАСНОЕ-НА-ВОЛГЕ  КРАСНОСЕЛЬСКОГО МУНИЦИПАЛЬНОГО РАЙОНА КОСТРОМСКОЙ ОБЛАСТИ</w:t>
      </w:r>
    </w:p>
    <w:p w:rsidR="00567CA3" w:rsidRDefault="00ED696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567CA3" w:rsidRDefault="00ED696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12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ПОСТАНОВЛЕНИЕ</w:t>
      </w:r>
    </w:p>
    <w:p w:rsidR="00567CA3" w:rsidRDefault="00567CA3">
      <w:pPr>
        <w:spacing w:after="0" w:line="240" w:lineRule="auto"/>
        <w:ind w:firstLine="284"/>
        <w:rPr>
          <w:rFonts w:ascii="Calibri" w:eastAsia="Calibri" w:hAnsi="Calibri" w:cs="Calibri"/>
        </w:rPr>
      </w:pPr>
    </w:p>
    <w:p w:rsidR="00567CA3" w:rsidRDefault="00ED696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09 октября 2017 года                                                                     № 205</w:t>
      </w:r>
    </w:p>
    <w:p w:rsidR="00567CA3" w:rsidRDefault="00567CA3">
      <w:pPr>
        <w:spacing w:after="0" w:line="240" w:lineRule="auto"/>
        <w:ind w:firstLine="284"/>
        <w:rPr>
          <w:rFonts w:ascii="Calibri" w:eastAsia="Calibri" w:hAnsi="Calibri" w:cs="Calibri"/>
        </w:rPr>
      </w:pPr>
    </w:p>
    <w:p w:rsidR="00567CA3" w:rsidRDefault="00ED696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 утверждении схемы расположения</w:t>
      </w:r>
    </w:p>
    <w:p w:rsidR="00567CA3" w:rsidRDefault="00ED696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земельного участка на кадастровом плане</w:t>
      </w:r>
    </w:p>
    <w:p w:rsidR="00567CA3" w:rsidRDefault="00ED696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территории городского поселения поселок</w:t>
      </w:r>
    </w:p>
    <w:p w:rsidR="00567CA3" w:rsidRDefault="00ED696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Красное-на-Волге</w:t>
      </w:r>
      <w:proofErr w:type="spellEnd"/>
      <w:r>
        <w:rPr>
          <w:rFonts w:ascii="Times New Roman" w:eastAsia="Times New Roman" w:hAnsi="Times New Roman" w:cs="Times New Roman"/>
          <w:sz w:val="28"/>
        </w:rPr>
        <w:t>, образуемого путем</w:t>
      </w:r>
    </w:p>
    <w:p w:rsidR="00567CA3" w:rsidRDefault="00ED696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перераспределения земель (ул. Некрасова, дом 37)  </w:t>
      </w:r>
    </w:p>
    <w:p w:rsidR="00567CA3" w:rsidRDefault="00567CA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67CA3" w:rsidRDefault="00ED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Руководствуясь ст. 11.7, п. 8 ст. 11.10, ст. 39.28, 39.29 Земельного кодекса Российской Федерации, ст. 3.3. Федерального закона от 25.10.2001 года № 137-ФЗ «О </w:t>
      </w:r>
      <w:proofErr w:type="spellStart"/>
      <w:r>
        <w:rPr>
          <w:rFonts w:ascii="Times New Roman" w:eastAsia="Times New Roman" w:hAnsi="Times New Roman" w:cs="Times New Roman"/>
          <w:sz w:val="28"/>
        </w:rPr>
        <w:t>ввведении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действие Земельного кодекса РФ», Приказом Минэкономразвития России от 01.09.2014 года</w:t>
      </w:r>
      <w:r>
        <w:rPr>
          <w:rFonts w:ascii="Times New Roman" w:eastAsia="Times New Roman" w:hAnsi="Times New Roman" w:cs="Times New Roman"/>
          <w:sz w:val="28"/>
        </w:rPr>
        <w:t xml:space="preserve"> № 540 «Об утверждении классификатора видов разрешенного использования земельных участков», рассмотрев заявление Смирнова Александра Николаевича об утверждении схемы расположения земельного участка на кадастровом плане территории, образуемого путем перерас</w:t>
      </w:r>
      <w:r>
        <w:rPr>
          <w:rFonts w:ascii="Times New Roman" w:eastAsia="Times New Roman" w:hAnsi="Times New Roman" w:cs="Times New Roman"/>
          <w:sz w:val="28"/>
        </w:rPr>
        <w:t xml:space="preserve">пределения земель, администрация  городского поселения поселок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Красное-на-Волге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Красносельского муниципального района Костромской области</w:t>
      </w:r>
    </w:p>
    <w:p w:rsidR="00567CA3" w:rsidRDefault="00ED69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567CA3" w:rsidRDefault="00ED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1.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Утвердить схему расположения земельного участка на кадастровом плане территории кадастрового квартала 44:08:090402 площадью 861 кв. м, относящегося к категории земель — земли населенных пунктов, расположенного по адресу: Костромская область,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Красносельский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Красное-на-Волге</w:t>
      </w:r>
      <w:proofErr w:type="spellEnd"/>
      <w:r>
        <w:rPr>
          <w:rFonts w:ascii="Times New Roman" w:eastAsia="Times New Roman" w:hAnsi="Times New Roman" w:cs="Times New Roman"/>
          <w:sz w:val="28"/>
        </w:rPr>
        <w:t>, ул. Некрасова, дом 37, с видом разрешенного использования — для ведения личного подсобного хозяйства, находящегося в границах территориальной зоны — зона индивидуальной усадебной жилой застройки, образуемого в результате пере</w:t>
      </w:r>
      <w:r>
        <w:rPr>
          <w:rFonts w:ascii="Times New Roman" w:eastAsia="Times New Roman" w:hAnsi="Times New Roman" w:cs="Times New Roman"/>
          <w:sz w:val="28"/>
        </w:rPr>
        <w:t>распределения земельного участка с кадастровым номером 44:08:090402:7 площадью 800 кв. м, принадлежащего на праве собственности Смирнову Александру Николаевичу, и земельного участка площадью  61 кв. м, государственная собственность на который не разграниче</w:t>
      </w:r>
      <w:r>
        <w:rPr>
          <w:rFonts w:ascii="Times New Roman" w:eastAsia="Times New Roman" w:hAnsi="Times New Roman" w:cs="Times New Roman"/>
          <w:sz w:val="28"/>
        </w:rPr>
        <w:t>на.</w:t>
      </w:r>
    </w:p>
    <w:p w:rsidR="00567CA3" w:rsidRDefault="00ED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2. Уполномочить кадастрового инженера </w:t>
      </w:r>
      <w:proofErr w:type="spellStart"/>
      <w:r>
        <w:rPr>
          <w:rFonts w:ascii="Times New Roman" w:eastAsia="Times New Roman" w:hAnsi="Times New Roman" w:cs="Times New Roman"/>
          <w:sz w:val="28"/>
        </w:rPr>
        <w:t>Шаманина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Бориса Эдуардовича поставить на кадастровый учет земельный участок площадью 861 кв. м, расположенный в </w:t>
      </w:r>
      <w:proofErr w:type="spellStart"/>
      <w:r>
        <w:rPr>
          <w:rFonts w:ascii="Times New Roman" w:eastAsia="Times New Roman" w:hAnsi="Times New Roman" w:cs="Times New Roman"/>
          <w:sz w:val="28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Красное-на-Волге</w:t>
      </w:r>
      <w:proofErr w:type="spellEnd"/>
      <w:r>
        <w:rPr>
          <w:rFonts w:ascii="Times New Roman" w:eastAsia="Times New Roman" w:hAnsi="Times New Roman" w:cs="Times New Roman"/>
          <w:sz w:val="28"/>
        </w:rPr>
        <w:t>, ул. Некрасова, дом 37, образуемый путем перераспределения, по окончании межева</w:t>
      </w:r>
      <w:r>
        <w:rPr>
          <w:rFonts w:ascii="Times New Roman" w:eastAsia="Times New Roman" w:hAnsi="Times New Roman" w:cs="Times New Roman"/>
          <w:sz w:val="28"/>
        </w:rPr>
        <w:t>ния без доверенности.</w:t>
      </w:r>
    </w:p>
    <w:p w:rsidR="00567CA3" w:rsidRDefault="00ED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3. Постановление вступает в силу с  даты его подписания.</w:t>
      </w:r>
    </w:p>
    <w:p w:rsidR="00567CA3" w:rsidRDefault="00567CA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67CA3" w:rsidRDefault="00ED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 городского поселения:                                               В.Н. Недорезов</w:t>
      </w:r>
    </w:p>
    <w:sectPr w:rsidR="00567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/>
  <w:defaultTabStop w:val="708"/>
  <w:characterSpacingControl w:val="doNotCompress"/>
  <w:compat>
    <w:useFELayout/>
  </w:compat>
  <w:rsids>
    <w:rsidRoot w:val="00567CA3"/>
    <w:rsid w:val="00567CA3"/>
    <w:rsid w:val="00ED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638</Words>
  <Characters>3639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2021-10-14T04:49:00Z</dcterms:created>
  <dcterms:modified xsi:type="dcterms:W3CDTF">2021-10-14T04:49:00Z</dcterms:modified>
</cp:coreProperties>
</file>