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AA" w:rsidRDefault="00F85DAA" w:rsidP="00F85DAA">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F85DAA" w:rsidRDefault="00F85DAA" w:rsidP="00F85DA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F85DAA" w:rsidRDefault="00F85DAA" w:rsidP="00F85DA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F85DAA" w:rsidRDefault="00F85DAA" w:rsidP="00F85DA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F85DAA" w:rsidRDefault="00F85DAA" w:rsidP="00F85DAA">
      <w:pPr>
        <w:widowControl w:val="0"/>
        <w:suppressAutoHyphens/>
        <w:spacing w:after="0" w:line="240" w:lineRule="auto"/>
        <w:rPr>
          <w:rFonts w:ascii="Times New Roman" w:eastAsia="Times New Roman" w:hAnsi="Times New Roman" w:cs="Times New Roman"/>
          <w:sz w:val="24"/>
          <w:szCs w:val="20"/>
          <w:lang w:eastAsia="ru-RU"/>
        </w:rPr>
      </w:pPr>
    </w:p>
    <w:p w:rsidR="00F85DAA" w:rsidRDefault="00F85DAA" w:rsidP="00F85DAA">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w:t>
      </w:r>
      <w:r w:rsidR="00A24D00">
        <w:rPr>
          <w:rFonts w:ascii="Times New Roman" w:eastAsia="Times New Roman" w:hAnsi="Times New Roman" w:cs="Times New Roman"/>
          <w:sz w:val="24"/>
          <w:szCs w:val="20"/>
          <w:lang w:eastAsia="ru-RU"/>
        </w:rPr>
        <w:t xml:space="preserve"> о проведении аукциона     28 сентября</w:t>
      </w:r>
      <w:r>
        <w:rPr>
          <w:rFonts w:ascii="Times New Roman" w:eastAsia="Times New Roman" w:hAnsi="Times New Roman" w:cs="Times New Roman"/>
          <w:sz w:val="24"/>
          <w:szCs w:val="20"/>
          <w:lang w:eastAsia="ru-RU"/>
        </w:rPr>
        <w:t xml:space="preserve"> 2022 года в 10.00 часов по московскому времени по адресу: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заключения договора аренды земельного участка,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www.krasnoe-ad</w:t>
      </w:r>
      <w:r>
        <w:rPr>
          <w:rFonts w:ascii="Times New Roman" w:eastAsia="Times New Roman" w:hAnsi="Times New Roman" w:cs="Times New Roman"/>
          <w:sz w:val="24"/>
          <w:szCs w:val="20"/>
          <w:lang w:val="en-US" w:eastAsia="ru-RU"/>
        </w:rPr>
        <w:t>m</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ru</w:t>
      </w:r>
      <w:proofErr w:type="spellEnd"/>
    </w:p>
    <w:p w:rsidR="00F85DAA" w:rsidRDefault="00F85DAA" w:rsidP="00F85DAA">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Костромской области от 0</w:t>
      </w:r>
      <w:r w:rsidR="000927B3">
        <w:rPr>
          <w:rFonts w:ascii="Times New Roman" w:eastAsia="Times New Roman" w:hAnsi="Times New Roman" w:cs="Times New Roman"/>
          <w:sz w:val="24"/>
          <w:szCs w:val="20"/>
          <w:lang w:eastAsia="ru-RU"/>
        </w:rPr>
        <w:t>8.08.</w:t>
      </w:r>
      <w:r>
        <w:rPr>
          <w:rFonts w:ascii="Times New Roman" w:eastAsia="Times New Roman" w:hAnsi="Times New Roman" w:cs="Times New Roman"/>
          <w:sz w:val="24"/>
          <w:szCs w:val="20"/>
          <w:lang w:eastAsia="ru-RU"/>
        </w:rPr>
        <w:t>2022 г. № 235</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w:t>
      </w:r>
      <w:r w:rsidR="000927B3">
        <w:rPr>
          <w:rFonts w:ascii="Times New Roman" w:eastAsia="Times New Roman" w:hAnsi="Times New Roman" w:cs="Times New Roman"/>
          <w:sz w:val="24"/>
          <w:szCs w:val="20"/>
          <w:lang w:eastAsia="ru-RU"/>
        </w:rPr>
        <w:t xml:space="preserve">-на-Волге, </w:t>
      </w:r>
      <w:proofErr w:type="spellStart"/>
      <w:r w:rsidR="000927B3">
        <w:rPr>
          <w:rFonts w:ascii="Times New Roman" w:eastAsia="Times New Roman" w:hAnsi="Times New Roman" w:cs="Times New Roman"/>
          <w:sz w:val="24"/>
          <w:szCs w:val="20"/>
          <w:lang w:eastAsia="ru-RU"/>
        </w:rPr>
        <w:t>мкр</w:t>
      </w:r>
      <w:proofErr w:type="spellEnd"/>
      <w:r w:rsidR="000927B3">
        <w:rPr>
          <w:rFonts w:ascii="Times New Roman" w:eastAsia="Times New Roman" w:hAnsi="Times New Roman" w:cs="Times New Roman"/>
          <w:sz w:val="24"/>
          <w:szCs w:val="20"/>
          <w:lang w:eastAsia="ru-RU"/>
        </w:rPr>
        <w:t>. Запрудный, д.2</w:t>
      </w:r>
      <w:r>
        <w:rPr>
          <w:rFonts w:ascii="Times New Roman" w:eastAsia="Times New Roman" w:hAnsi="Times New Roman" w:cs="Times New Roman"/>
          <w:sz w:val="24"/>
          <w:szCs w:val="20"/>
          <w:lang w:eastAsia="ru-RU"/>
        </w:rPr>
        <w:t>.</w:t>
      </w:r>
    </w:p>
    <w:p w:rsidR="00F85DAA" w:rsidRDefault="000927B3"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125</w:t>
      </w:r>
      <w:r w:rsidR="00F85DAA">
        <w:rPr>
          <w:rFonts w:ascii="Times New Roman" w:eastAsia="Times New Roman" w:hAnsi="Times New Roman" w:cs="Times New Roman"/>
          <w:sz w:val="24"/>
          <w:szCs w:val="20"/>
          <w:lang w:eastAsia="ru-RU"/>
        </w:rPr>
        <w:t>0 кв. м, кад</w:t>
      </w:r>
      <w:r>
        <w:rPr>
          <w:rFonts w:ascii="Times New Roman" w:eastAsia="Times New Roman" w:hAnsi="Times New Roman" w:cs="Times New Roman"/>
          <w:sz w:val="24"/>
          <w:szCs w:val="20"/>
          <w:lang w:eastAsia="ru-RU"/>
        </w:rPr>
        <w:t>астровый номер: 44:08:090201:118</w:t>
      </w:r>
    </w:p>
    <w:p w:rsidR="00F85DAA" w:rsidRDefault="00F85DAA" w:rsidP="00F85DA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w:t>
      </w:r>
      <w:r w:rsidR="000927B3">
        <w:rPr>
          <w:rFonts w:ascii="Times New Roman" w:eastAsia="Times New Roman" w:hAnsi="Times New Roman" w:cs="Times New Roman"/>
          <w:sz w:val="24"/>
          <w:szCs w:val="20"/>
          <w:lang w:eastAsia="ru-RU"/>
        </w:rPr>
        <w:t>е /назначение/: предпринимательство</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w:t>
      </w:r>
      <w:r w:rsidR="00DD659C">
        <w:rPr>
          <w:rFonts w:ascii="Times New Roman" w:eastAsia="Times New Roman" w:hAnsi="Times New Roman" w:cs="Times New Roman"/>
          <w:sz w:val="24"/>
          <w:szCs w:val="20"/>
          <w:lang w:eastAsia="ru-RU"/>
        </w:rPr>
        <w:t>ной платы земельного участка: 37000 (Тридцать семь тысяч) рублей (Отчет №12833 от 05.07</w:t>
      </w:r>
      <w:r>
        <w:rPr>
          <w:rFonts w:ascii="Times New Roman" w:eastAsia="Times New Roman" w:hAnsi="Times New Roman" w:cs="Times New Roman"/>
          <w:sz w:val="24"/>
          <w:szCs w:val="20"/>
          <w:lang w:eastAsia="ru-RU"/>
        </w:rPr>
        <w:t>.2022 г.  ООО «Региональный центр оценки»).</w:t>
      </w:r>
    </w:p>
    <w:p w:rsidR="00F85DAA" w:rsidRDefault="00DD659C"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1110 (Одна тысяча сто десять</w:t>
      </w:r>
      <w:r w:rsidR="00F85DAA">
        <w:rPr>
          <w:rFonts w:ascii="Times New Roman" w:eastAsia="Times New Roman" w:hAnsi="Times New Roman" w:cs="Times New Roman"/>
          <w:sz w:val="24"/>
          <w:szCs w:val="20"/>
          <w:lang w:eastAsia="ru-RU"/>
        </w:rPr>
        <w:t>) рублей.</w:t>
      </w:r>
    </w:p>
    <w:p w:rsidR="00F85DAA" w:rsidRDefault="00DD659C"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7400 (Семь тысяч четыреста</w:t>
      </w:r>
      <w:r w:rsidR="00F85DAA">
        <w:rPr>
          <w:rFonts w:ascii="Times New Roman" w:eastAsia="Times New Roman" w:hAnsi="Times New Roman" w:cs="Times New Roman"/>
          <w:sz w:val="24"/>
          <w:szCs w:val="20"/>
          <w:lang w:eastAsia="ru-RU"/>
        </w:rPr>
        <w:t>) рублей.</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Обременение: </w:t>
      </w:r>
      <w:r w:rsidR="00DD659C">
        <w:rPr>
          <w:rFonts w:ascii="Times New Roman" w:eastAsia="Times New Roman" w:hAnsi="Times New Roman" w:cs="Times New Roman"/>
          <w:sz w:val="24"/>
          <w:szCs w:val="20"/>
          <w:lang w:eastAsia="ru-RU"/>
        </w:rPr>
        <w:t>не определены</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F85DAA" w:rsidRDefault="00F85DAA" w:rsidP="00F85DA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предельной свободной мощности существующих сетей, </w:t>
      </w:r>
      <w:proofErr w:type="gramStart"/>
      <w:r>
        <w:rPr>
          <w:rFonts w:ascii="Times New Roman" w:eastAsia="Times New Roman" w:hAnsi="Times New Roman" w:cs="Times New Roman"/>
          <w:sz w:val="24"/>
          <w:szCs w:val="20"/>
          <w:lang w:eastAsia="ru-RU"/>
        </w:rPr>
        <w:t>электроустановок  максимальной</w:t>
      </w:r>
      <w:proofErr w:type="gramEnd"/>
      <w:r>
        <w:rPr>
          <w:rFonts w:ascii="Times New Roman" w:eastAsia="Times New Roman" w:hAnsi="Times New Roman" w:cs="Times New Roman"/>
          <w:sz w:val="24"/>
          <w:szCs w:val="20"/>
          <w:lang w:eastAsia="ru-RU"/>
        </w:rPr>
        <w:t xml:space="preserve"> мощностью 15 кВт, напряжением 0,4 </w:t>
      </w:r>
      <w:proofErr w:type="spellStart"/>
      <w:r>
        <w:rPr>
          <w:rFonts w:ascii="Times New Roman" w:eastAsia="Times New Roman" w:hAnsi="Times New Roman" w:cs="Times New Roman"/>
          <w:sz w:val="24"/>
          <w:szCs w:val="20"/>
          <w:lang w:eastAsia="ru-RU"/>
        </w:rPr>
        <w:t>кВ</w:t>
      </w:r>
      <w:proofErr w:type="spellEnd"/>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Pr>
          <w:rFonts w:ascii="Times New Roman" w:eastAsia="Times New Roman" w:hAnsi="Times New Roman" w:cs="Times New Roman"/>
          <w:sz w:val="24"/>
          <w:szCs w:val="20"/>
          <w:lang w:eastAsia="ru-RU"/>
        </w:rPr>
        <w:t xml:space="preserve"> категории надежности электроснабжения на </w:t>
      </w:r>
      <w:r>
        <w:rPr>
          <w:rFonts w:ascii="Times New Roman" w:eastAsia="Times New Roman" w:hAnsi="Times New Roman" w:cs="Times New Roman"/>
          <w:sz w:val="24"/>
          <w:szCs w:val="20"/>
          <w:lang w:eastAsia="ru-RU"/>
        </w:rPr>
        <w:lastRenderedPageBreak/>
        <w:t>вышеуказанном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Pr>
          <w:rFonts w:ascii="Times New Roman" w:eastAsia="Times New Roman" w:hAnsi="Times New Roman" w:cs="Times New Roman"/>
          <w:color w:val="000000"/>
          <w:sz w:val="24"/>
          <w:szCs w:val="20"/>
          <w:lang w:eastAsia="ru-RU"/>
        </w:rPr>
        <w:t xml:space="preserve">(письмо Филиала ПАО </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w:t>
      </w:r>
      <w:r w:rsidR="00E47574">
        <w:rPr>
          <w:rFonts w:ascii="Times New Roman" w:eastAsia="Times New Roman" w:hAnsi="Times New Roman" w:cs="Times New Roman"/>
          <w:color w:val="000000"/>
          <w:sz w:val="24"/>
          <w:szCs w:val="20"/>
          <w:lang w:eastAsia="ru-RU"/>
        </w:rPr>
        <w:t>- «Костромаэнерго» от 28.07.</w:t>
      </w:r>
      <w:r>
        <w:rPr>
          <w:rFonts w:ascii="Times New Roman" w:eastAsia="Times New Roman" w:hAnsi="Times New Roman" w:cs="Times New Roman"/>
          <w:color w:val="000000"/>
          <w:sz w:val="24"/>
          <w:szCs w:val="20"/>
          <w:lang w:eastAsia="ru-RU"/>
        </w:rPr>
        <w:t>2022г. №МР1-</w:t>
      </w:r>
      <w:r w:rsidR="00701EC6">
        <w:rPr>
          <w:rFonts w:ascii="Times New Roman" w:eastAsia="Times New Roman" w:hAnsi="Times New Roman" w:cs="Times New Roman"/>
          <w:color w:val="000000"/>
          <w:sz w:val="24"/>
          <w:szCs w:val="20"/>
          <w:lang w:eastAsia="ru-RU"/>
        </w:rPr>
        <w:t>КМ/5-3/33</w:t>
      </w:r>
      <w:r w:rsidR="00E47574">
        <w:rPr>
          <w:rFonts w:ascii="Times New Roman" w:eastAsia="Times New Roman" w:hAnsi="Times New Roman" w:cs="Times New Roman"/>
          <w:color w:val="000000"/>
          <w:sz w:val="24"/>
          <w:szCs w:val="20"/>
          <w:lang w:eastAsia="ru-RU"/>
        </w:rPr>
        <w:t>61/11</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F85DAA" w:rsidRDefault="00F85DAA" w:rsidP="00F85DA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w:t>
      </w:r>
      <w:r w:rsidR="00E47574">
        <w:rPr>
          <w:rFonts w:ascii="Times New Roman" w:eastAsia="Times New Roman" w:hAnsi="Times New Roman" w:cs="Times New Roman"/>
          <w:color w:val="000000"/>
          <w:sz w:val="24"/>
          <w:szCs w:val="20"/>
          <w:lang w:eastAsia="ru-RU"/>
        </w:rPr>
        <w:t>меются согласно письму от 15.07.</w:t>
      </w:r>
      <w:r>
        <w:rPr>
          <w:rFonts w:ascii="Times New Roman" w:eastAsia="Times New Roman" w:hAnsi="Times New Roman" w:cs="Times New Roman"/>
          <w:color w:val="000000"/>
          <w:sz w:val="24"/>
          <w:szCs w:val="20"/>
          <w:lang w:eastAsia="ru-RU"/>
        </w:rPr>
        <w:t>2022 г.  №</w:t>
      </w:r>
      <w:r w:rsidR="003721DC">
        <w:rPr>
          <w:rFonts w:ascii="Times New Roman" w:eastAsia="Times New Roman" w:hAnsi="Times New Roman" w:cs="Times New Roman"/>
          <w:color w:val="000000"/>
          <w:sz w:val="24"/>
          <w:szCs w:val="20"/>
          <w:lang w:eastAsia="ru-RU"/>
        </w:rPr>
        <w:t>ИС-15/3129</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F85DAA" w:rsidRDefault="00F85DAA" w:rsidP="00F85DA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 районе дома №6 п. Птицефабрика,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xml:space="preserve">. Красное-на-Волге (СВК-1, 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   Техническая возможность подключения к централизованной системе водоотведения отсутствует (письмо ООО “</w:t>
      </w:r>
      <w:proofErr w:type="spellStart"/>
      <w:r>
        <w:rPr>
          <w:rFonts w:ascii="Times New Roman" w:eastAsia="Times New Roman" w:hAnsi="Times New Roman" w:cs="Times New Roman"/>
          <w:color w:val="000000"/>
          <w:sz w:val="24"/>
          <w:szCs w:val="20"/>
          <w:lang w:eastAsia="ru-RU"/>
        </w:rPr>
        <w:t>Водокана</w:t>
      </w:r>
      <w:r w:rsidR="00E47574">
        <w:rPr>
          <w:rFonts w:ascii="Times New Roman" w:eastAsia="Times New Roman" w:hAnsi="Times New Roman" w:cs="Times New Roman"/>
          <w:color w:val="000000"/>
          <w:sz w:val="24"/>
          <w:szCs w:val="20"/>
          <w:lang w:eastAsia="ru-RU"/>
        </w:rPr>
        <w:t>лсервис</w:t>
      </w:r>
      <w:proofErr w:type="spellEnd"/>
      <w:r w:rsidR="00E47574">
        <w:rPr>
          <w:rFonts w:ascii="Times New Roman" w:eastAsia="Times New Roman" w:hAnsi="Times New Roman" w:cs="Times New Roman"/>
          <w:color w:val="000000"/>
          <w:sz w:val="24"/>
          <w:szCs w:val="20"/>
          <w:lang w:eastAsia="ru-RU"/>
        </w:rPr>
        <w:t>» от 05.07.2022г. №04-4/9/386</w:t>
      </w:r>
      <w:r>
        <w:rPr>
          <w:rFonts w:ascii="Times New Roman" w:eastAsia="Times New Roman" w:hAnsi="Times New Roman" w:cs="Times New Roman"/>
          <w:color w:val="000000"/>
          <w:sz w:val="24"/>
          <w:szCs w:val="20"/>
          <w:lang w:eastAsia="ru-RU"/>
        </w:rPr>
        <w:t>).</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№2</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w:t>
      </w:r>
      <w:r w:rsidR="009B7835">
        <w:rPr>
          <w:rFonts w:ascii="Times New Roman" w:eastAsia="Times New Roman" w:hAnsi="Times New Roman" w:cs="Times New Roman"/>
          <w:sz w:val="24"/>
          <w:szCs w:val="20"/>
          <w:lang w:eastAsia="ru-RU"/>
        </w:rPr>
        <w:t>е-на-Волге, пер. Пушкина, з/у 41А</w:t>
      </w:r>
    </w:p>
    <w:p w:rsidR="00E47574" w:rsidRDefault="009B7835"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291</w:t>
      </w:r>
      <w:r w:rsidR="00E47574">
        <w:rPr>
          <w:rFonts w:ascii="Times New Roman" w:eastAsia="Times New Roman" w:hAnsi="Times New Roman" w:cs="Times New Roman"/>
          <w:sz w:val="24"/>
          <w:szCs w:val="20"/>
          <w:lang w:eastAsia="ru-RU"/>
        </w:rPr>
        <w:t xml:space="preserve"> кв. м, кад</w:t>
      </w:r>
      <w:r>
        <w:rPr>
          <w:rFonts w:ascii="Times New Roman" w:eastAsia="Times New Roman" w:hAnsi="Times New Roman" w:cs="Times New Roman"/>
          <w:sz w:val="24"/>
          <w:szCs w:val="20"/>
          <w:lang w:eastAsia="ru-RU"/>
        </w:rPr>
        <w:t>астровый номер: 44:08:090222:768</w:t>
      </w:r>
    </w:p>
    <w:p w:rsidR="00E47574" w:rsidRDefault="00E47574" w:rsidP="00E47574">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использование /</w:t>
      </w:r>
      <w:r w:rsidR="009B7835">
        <w:rPr>
          <w:rFonts w:ascii="Times New Roman" w:eastAsia="Times New Roman" w:hAnsi="Times New Roman" w:cs="Times New Roman"/>
          <w:sz w:val="24"/>
          <w:szCs w:val="20"/>
          <w:lang w:eastAsia="ru-RU"/>
        </w:rPr>
        <w:t>назначение/: служебные гаражи</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Начальный размер ежегодной аренд</w:t>
      </w:r>
      <w:r w:rsidR="009B7835">
        <w:rPr>
          <w:rFonts w:ascii="Times New Roman" w:eastAsia="Times New Roman" w:hAnsi="Times New Roman" w:cs="Times New Roman"/>
          <w:sz w:val="24"/>
          <w:szCs w:val="20"/>
          <w:lang w:eastAsia="ru-RU"/>
        </w:rPr>
        <w:t>ной платы земельного участка: 6000 (Шесть тысяч) рублей (Отчет №12832</w:t>
      </w:r>
      <w:r>
        <w:rPr>
          <w:rFonts w:ascii="Times New Roman" w:eastAsia="Times New Roman" w:hAnsi="Times New Roman" w:cs="Times New Roman"/>
          <w:sz w:val="24"/>
          <w:szCs w:val="20"/>
          <w:lang w:eastAsia="ru-RU"/>
        </w:rPr>
        <w:t xml:space="preserve"> от 05.07.2022 г.  ООО «Региональный центр оценки»).</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w:t>
      </w:r>
      <w:r w:rsidR="009B7835">
        <w:rPr>
          <w:rFonts w:ascii="Times New Roman" w:eastAsia="Times New Roman" w:hAnsi="Times New Roman" w:cs="Times New Roman"/>
          <w:sz w:val="24"/>
          <w:szCs w:val="20"/>
          <w:lang w:eastAsia="ru-RU"/>
        </w:rPr>
        <w:t>а: 180 (Сто восемьдесят</w:t>
      </w:r>
      <w:r>
        <w:rPr>
          <w:rFonts w:ascii="Times New Roman" w:eastAsia="Times New Roman" w:hAnsi="Times New Roman" w:cs="Times New Roman"/>
          <w:sz w:val="24"/>
          <w:szCs w:val="20"/>
          <w:lang w:eastAsia="ru-RU"/>
        </w:rPr>
        <w:t>) рублей.</w:t>
      </w:r>
    </w:p>
    <w:p w:rsidR="00E47574" w:rsidRDefault="009B7835"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1200 (Одна тысяча двести</w:t>
      </w:r>
      <w:r w:rsidR="00E47574">
        <w:rPr>
          <w:rFonts w:ascii="Times New Roman" w:eastAsia="Times New Roman" w:hAnsi="Times New Roman" w:cs="Times New Roman"/>
          <w:sz w:val="24"/>
          <w:szCs w:val="20"/>
          <w:lang w:eastAsia="ru-RU"/>
        </w:rPr>
        <w:t>) рублей.</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Обременение: не определены</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E47574" w:rsidRDefault="00E47574" w:rsidP="00E47574">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E47574" w:rsidRDefault="00E47574" w:rsidP="00E4757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предельной свободной мощности существующих сетей, </w:t>
      </w:r>
      <w:proofErr w:type="gramStart"/>
      <w:r>
        <w:rPr>
          <w:rFonts w:ascii="Times New Roman" w:eastAsia="Times New Roman" w:hAnsi="Times New Roman" w:cs="Times New Roman"/>
          <w:sz w:val="24"/>
          <w:szCs w:val="20"/>
          <w:lang w:eastAsia="ru-RU"/>
        </w:rPr>
        <w:t>электроустановок  максимальной</w:t>
      </w:r>
      <w:proofErr w:type="gramEnd"/>
      <w:r>
        <w:rPr>
          <w:rFonts w:ascii="Times New Roman" w:eastAsia="Times New Roman" w:hAnsi="Times New Roman" w:cs="Times New Roman"/>
          <w:sz w:val="24"/>
          <w:szCs w:val="20"/>
          <w:lang w:eastAsia="ru-RU"/>
        </w:rPr>
        <w:t xml:space="preserve"> мощностью 15 кВт, напряжением 0,4 </w:t>
      </w:r>
      <w:proofErr w:type="spellStart"/>
      <w:r>
        <w:rPr>
          <w:rFonts w:ascii="Times New Roman" w:eastAsia="Times New Roman" w:hAnsi="Times New Roman" w:cs="Times New Roman"/>
          <w:sz w:val="24"/>
          <w:szCs w:val="20"/>
          <w:lang w:eastAsia="ru-RU"/>
        </w:rPr>
        <w:t>кВ</w:t>
      </w:r>
      <w:proofErr w:type="spellEnd"/>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val="en-US" w:eastAsia="ru-RU"/>
        </w:rPr>
        <w:t>III</w:t>
      </w:r>
      <w:r>
        <w:rPr>
          <w:rFonts w:ascii="Times New Roman" w:eastAsia="Times New Roman" w:hAnsi="Times New Roman" w:cs="Times New Roman"/>
          <w:sz w:val="24"/>
          <w:szCs w:val="20"/>
          <w:lang w:eastAsia="ru-RU"/>
        </w:rPr>
        <w:t xml:space="preserve"> категории надежности электроснабжения на вышеуказанном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«Костромаэнерго» имеется </w:t>
      </w:r>
      <w:r>
        <w:rPr>
          <w:rFonts w:ascii="Times New Roman" w:eastAsia="Times New Roman" w:hAnsi="Times New Roman" w:cs="Times New Roman"/>
          <w:color w:val="000000"/>
          <w:sz w:val="24"/>
          <w:szCs w:val="20"/>
          <w:lang w:eastAsia="ru-RU"/>
        </w:rPr>
        <w:t xml:space="preserve">(письмо Филиала ПАО </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w:t>
      </w:r>
      <w:r>
        <w:rPr>
          <w:rFonts w:ascii="Times New Roman" w:eastAsia="Times New Roman" w:hAnsi="Times New Roman" w:cs="Times New Roman"/>
          <w:color w:val="000000"/>
          <w:sz w:val="24"/>
          <w:szCs w:val="20"/>
          <w:lang w:eastAsia="ru-RU"/>
        </w:rPr>
        <w:t xml:space="preserve">- «Костромаэнерго» от </w:t>
      </w:r>
      <w:r w:rsidR="00701EC6">
        <w:rPr>
          <w:rFonts w:ascii="Times New Roman" w:eastAsia="Times New Roman" w:hAnsi="Times New Roman" w:cs="Times New Roman"/>
          <w:color w:val="000000"/>
          <w:sz w:val="24"/>
          <w:szCs w:val="20"/>
          <w:lang w:eastAsia="ru-RU"/>
        </w:rPr>
        <w:t>28.07.2022г. №МР1-КМ/5-3/3361/9</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E47574" w:rsidRDefault="00E47574" w:rsidP="00E4757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xml:space="preserve">- технические условия подключения объекта капитального строительства к сети </w:t>
      </w:r>
      <w:r>
        <w:rPr>
          <w:rFonts w:ascii="Times New Roman" w:eastAsia="Times New Roman" w:hAnsi="Times New Roman" w:cs="Times New Roman"/>
          <w:color w:val="000000"/>
          <w:sz w:val="24"/>
          <w:szCs w:val="20"/>
          <w:lang w:eastAsia="ru-RU"/>
        </w:rPr>
        <w:lastRenderedPageBreak/>
        <w:t>газораспределения АО «Газпром газораспределение Кострома» имеются согласно письму от 15.07.2022 г.  №ИС-15/3128, в котором подтверждается техническая возможность транспортировки природного газа в объеме 7,0 куб. м/час;</w:t>
      </w:r>
    </w:p>
    <w:p w:rsidR="00E47574" w:rsidRDefault="00E47574" w:rsidP="00E47574">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колодец в</w:t>
      </w:r>
      <w:r w:rsidR="00701EC6">
        <w:rPr>
          <w:rFonts w:ascii="Times New Roman" w:eastAsia="Times New Roman" w:hAnsi="Times New Roman" w:cs="Times New Roman"/>
          <w:color w:val="000000"/>
          <w:sz w:val="24"/>
          <w:szCs w:val="20"/>
          <w:lang w:eastAsia="ru-RU"/>
        </w:rPr>
        <w:t xml:space="preserve"> районе дома №1Г ул. Ракетная,</w:t>
      </w:r>
      <w:r>
        <w:rPr>
          <w:rFonts w:ascii="Times New Roman" w:eastAsia="Times New Roman" w:hAnsi="Times New Roman" w:cs="Times New Roman"/>
          <w:color w:val="000000"/>
          <w:sz w:val="24"/>
          <w:szCs w:val="20"/>
          <w:lang w:eastAsia="ru-RU"/>
        </w:rPr>
        <w:t xml:space="preserve">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xml:space="preserve">. Красное-на-Волге (СВК-1, согласно </w:t>
      </w:r>
      <w:proofErr w:type="spellStart"/>
      <w:r>
        <w:rPr>
          <w:rFonts w:ascii="Times New Roman" w:eastAsia="Times New Roman" w:hAnsi="Times New Roman" w:cs="Times New Roman"/>
          <w:color w:val="000000"/>
          <w:sz w:val="24"/>
          <w:szCs w:val="20"/>
          <w:lang w:eastAsia="ru-RU"/>
        </w:rPr>
        <w:t>выкопировке</w:t>
      </w:r>
      <w:proofErr w:type="spellEnd"/>
      <w:r>
        <w:rPr>
          <w:rFonts w:ascii="Times New Roman" w:eastAsia="Times New Roman" w:hAnsi="Times New Roman" w:cs="Times New Roman"/>
          <w:color w:val="000000"/>
          <w:sz w:val="24"/>
          <w:szCs w:val="20"/>
          <w:lang w:eastAsia="ru-RU"/>
        </w:rPr>
        <w:t>).   Техническая возможность подключения к централизованной системе водоотведения отсутствует (письмо ООО “</w:t>
      </w:r>
      <w:proofErr w:type="spellStart"/>
      <w:r>
        <w:rPr>
          <w:rFonts w:ascii="Times New Roman" w:eastAsia="Times New Roman" w:hAnsi="Times New Roman" w:cs="Times New Roman"/>
          <w:color w:val="000000"/>
          <w:sz w:val="24"/>
          <w:szCs w:val="20"/>
          <w:lang w:eastAsia="ru-RU"/>
        </w:rPr>
        <w:t>Водоканалсер</w:t>
      </w:r>
      <w:r w:rsidR="00701EC6">
        <w:rPr>
          <w:rFonts w:ascii="Times New Roman" w:eastAsia="Times New Roman" w:hAnsi="Times New Roman" w:cs="Times New Roman"/>
          <w:color w:val="000000"/>
          <w:sz w:val="24"/>
          <w:szCs w:val="20"/>
          <w:lang w:eastAsia="ru-RU"/>
        </w:rPr>
        <w:t>вис</w:t>
      </w:r>
      <w:proofErr w:type="spellEnd"/>
      <w:r w:rsidR="00701EC6">
        <w:rPr>
          <w:rFonts w:ascii="Times New Roman" w:eastAsia="Times New Roman" w:hAnsi="Times New Roman" w:cs="Times New Roman"/>
          <w:color w:val="000000"/>
          <w:sz w:val="24"/>
          <w:szCs w:val="20"/>
          <w:lang w:eastAsia="ru-RU"/>
        </w:rPr>
        <w:t>» от 05.07.2022г. №04-4/9/387</w:t>
      </w:r>
      <w:r>
        <w:rPr>
          <w:rFonts w:ascii="Times New Roman" w:eastAsia="Times New Roman" w:hAnsi="Times New Roman" w:cs="Times New Roman"/>
          <w:color w:val="000000"/>
          <w:sz w:val="24"/>
          <w:szCs w:val="20"/>
          <w:lang w:eastAsia="ru-RU"/>
        </w:rPr>
        <w:t>).</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приема заявок </w:t>
      </w:r>
      <w:r w:rsidR="00546B75">
        <w:rPr>
          <w:rFonts w:ascii="Times New Roman" w:eastAsia="Times New Roman" w:hAnsi="Times New Roman" w:cs="Times New Roman"/>
          <w:sz w:val="24"/>
          <w:szCs w:val="20"/>
          <w:lang w:eastAsia="ru-RU"/>
        </w:rPr>
        <w:t xml:space="preserve">на участие в аукционе: с </w:t>
      </w:r>
      <w:bookmarkStart w:id="0" w:name="_GoBack"/>
      <w:bookmarkEnd w:id="0"/>
      <w:r w:rsidR="0053449B">
        <w:rPr>
          <w:rFonts w:ascii="Times New Roman" w:eastAsia="Times New Roman" w:hAnsi="Times New Roman" w:cs="Times New Roman"/>
          <w:sz w:val="24"/>
          <w:szCs w:val="20"/>
          <w:lang w:eastAsia="ru-RU"/>
        </w:rPr>
        <w:t xml:space="preserve">19 августа 2022 года по 20 </w:t>
      </w:r>
      <w:proofErr w:type="gramStart"/>
      <w:r w:rsidR="0053449B">
        <w:rPr>
          <w:rFonts w:ascii="Times New Roman" w:eastAsia="Times New Roman" w:hAnsi="Times New Roman" w:cs="Times New Roman"/>
          <w:sz w:val="24"/>
          <w:szCs w:val="20"/>
          <w:lang w:eastAsia="ru-RU"/>
        </w:rPr>
        <w:t xml:space="preserve">сентября </w:t>
      </w:r>
      <w:r>
        <w:rPr>
          <w:rFonts w:ascii="Times New Roman" w:eastAsia="Times New Roman" w:hAnsi="Times New Roman" w:cs="Times New Roman"/>
          <w:sz w:val="24"/>
          <w:szCs w:val="20"/>
          <w:lang w:eastAsia="ru-RU"/>
        </w:rPr>
        <w:t xml:space="preserve"> 2022</w:t>
      </w:r>
      <w:proofErr w:type="gramEnd"/>
      <w:r>
        <w:rPr>
          <w:rFonts w:ascii="Times New Roman" w:eastAsia="Times New Roman" w:hAnsi="Times New Roman" w:cs="Times New Roman"/>
          <w:sz w:val="24"/>
          <w:szCs w:val="20"/>
          <w:lang w:eastAsia="ru-RU"/>
        </w:rPr>
        <w:t xml:space="preserve"> года (включительно).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по рабочим дням с 9 до 12 и с 14 до 17 часов по местному времени.</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Решение об отказе в проведении аукциона Заявки с прилагаемыми к ним документами принимаются по адресу «Организатора аукциона»: Костромская область, </w:t>
      </w:r>
      <w:proofErr w:type="spellStart"/>
      <w:r>
        <w:rPr>
          <w:rFonts w:ascii="Times New Roman" w:eastAsia="Times New Roman" w:hAnsi="Times New Roman" w:cs="Times New Roman"/>
          <w:sz w:val="24"/>
          <w:szCs w:val="20"/>
          <w:lang w:eastAsia="ru-RU"/>
        </w:rPr>
        <w:t>Красносельский</w:t>
      </w:r>
      <w:proofErr w:type="spellEnd"/>
      <w:r>
        <w:rPr>
          <w:rFonts w:ascii="Times New Roman" w:eastAsia="Times New Roman" w:hAnsi="Times New Roman" w:cs="Times New Roman"/>
          <w:sz w:val="24"/>
          <w:szCs w:val="20"/>
          <w:lang w:eastAsia="ru-RU"/>
        </w:rPr>
        <w:t xml:space="preserve">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по рабочим дням с 9 до 12 и с 14 до 17 часов по местному времени.</w:t>
      </w:r>
    </w:p>
    <w:p w:rsidR="00F85DAA" w:rsidRDefault="00F85DAA" w:rsidP="00F85DAA">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Pr>
            <w:rStyle w:val="a3"/>
            <w:rFonts w:ascii="Times New Roman" w:eastAsia="Times New Roman" w:hAnsi="Times New Roman" w:cs="Times New Roman"/>
            <w:color w:val="000080"/>
            <w:sz w:val="24"/>
            <w:szCs w:val="20"/>
            <w:lang w:eastAsia="ru-RU"/>
          </w:rPr>
          <w:t xml:space="preserve"> </w:t>
        </w:r>
      </w:hyperlink>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F85DAA" w:rsidRDefault="00F85DAA" w:rsidP="00F85DAA">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F85DAA" w:rsidRDefault="00F85DAA" w:rsidP="00F85DAA">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w:t>
      </w:r>
      <w:r>
        <w:rPr>
          <w:rFonts w:ascii="Times New Roman" w:eastAsia="Times New Roman" w:hAnsi="Times New Roman" w:cs="Times New Roman"/>
          <w:sz w:val="24"/>
          <w:szCs w:val="20"/>
          <w:lang w:eastAsia="ru-RU"/>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(корсчет) 40102810945370000034 Казначейский счет 03100643000000014100  Отделение Кострома Банка России/УФК по Костромской области г. Кострома ОКТМО 34616151, КБК 99911105013130000120</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должен поступить на указанный счет</w:t>
      </w:r>
      <w:r w:rsidR="0053449B">
        <w:rPr>
          <w:rFonts w:ascii="Times New Roman" w:eastAsia="Times New Roman" w:hAnsi="Times New Roman" w:cs="Times New Roman"/>
          <w:sz w:val="24"/>
          <w:szCs w:val="20"/>
          <w:lang w:eastAsia="ru-RU"/>
        </w:rPr>
        <w:t xml:space="preserve"> не позднее 17 часов   20 сентября </w:t>
      </w:r>
      <w:r>
        <w:rPr>
          <w:rFonts w:ascii="Times New Roman" w:eastAsia="Times New Roman" w:hAnsi="Times New Roman" w:cs="Times New Roman"/>
          <w:sz w:val="24"/>
          <w:szCs w:val="20"/>
          <w:lang w:eastAsia="ru-RU"/>
        </w:rPr>
        <w:t xml:space="preserve">2022 года.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F85DAA" w:rsidRDefault="00F85DAA" w:rsidP="00F85DA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F85DAA" w:rsidRDefault="00F85DAA" w:rsidP="00F85DA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F85DAA" w:rsidRDefault="00F85DAA" w:rsidP="00F85DA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F85DAA" w:rsidRDefault="00F85DAA" w:rsidP="00F85DA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физические лица представляют копию документа, удостоверяющего личность.</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 и время определения уч</w:t>
      </w:r>
      <w:r w:rsidR="0053449B">
        <w:rPr>
          <w:rFonts w:ascii="Times New Roman" w:eastAsia="Times New Roman" w:hAnsi="Times New Roman" w:cs="Times New Roman"/>
          <w:sz w:val="24"/>
          <w:szCs w:val="20"/>
          <w:lang w:eastAsia="ru-RU"/>
        </w:rPr>
        <w:t xml:space="preserve">астников аукциона –  22 сентября </w:t>
      </w:r>
      <w:r>
        <w:rPr>
          <w:rFonts w:ascii="Times New Roman" w:eastAsia="Times New Roman" w:hAnsi="Times New Roman" w:cs="Times New Roman"/>
          <w:sz w:val="24"/>
          <w:szCs w:val="20"/>
          <w:lang w:eastAsia="ru-RU"/>
        </w:rPr>
        <w:t>2022 года в 15.00 ч по местному времени.</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Все претенденты уведомляются </w:t>
      </w:r>
      <w:r w:rsidR="0053449B">
        <w:rPr>
          <w:rFonts w:ascii="Times New Roman" w:eastAsia="Times New Roman" w:hAnsi="Times New Roman" w:cs="Times New Roman"/>
          <w:sz w:val="24"/>
          <w:szCs w:val="20"/>
          <w:lang w:eastAsia="ru-RU"/>
        </w:rPr>
        <w:t xml:space="preserve">о принятом решении –  22 сентября </w:t>
      </w:r>
      <w:r>
        <w:rPr>
          <w:rFonts w:ascii="Times New Roman" w:eastAsia="Times New Roman" w:hAnsi="Times New Roman" w:cs="Times New Roman"/>
          <w:sz w:val="24"/>
          <w:szCs w:val="20"/>
          <w:lang w:eastAsia="ru-RU"/>
        </w:rPr>
        <w:t>2022 года с 16.00 ч. до 17.00 ч.</w:t>
      </w:r>
    </w:p>
    <w:p w:rsidR="00F85DAA" w:rsidRDefault="00F85DAA" w:rsidP="00F85DAA">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Место определения участников аукциона: администрация городского поселения поселок Красное-на-Волге Красносельского муниципального района Костромской 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w:t>
      </w:r>
      <w:r>
        <w:rPr>
          <w:rFonts w:ascii="Times New Roman" w:eastAsia="Times New Roman" w:hAnsi="Times New Roman" w:cs="Times New Roman"/>
          <w:sz w:val="24"/>
          <w:szCs w:val="20"/>
          <w:lang w:eastAsia="ru-RU"/>
        </w:rPr>
        <w:lastRenderedPageBreak/>
        <w:t>аукциона. Затем аукционист объявляет следующий размер ежегодной арендной платы в соответствии с «шагом аукциона»;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F85DAA" w:rsidRDefault="00F85DAA" w:rsidP="00F85DA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F85DAA" w:rsidRDefault="00F85DAA" w:rsidP="00F85DAA">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F85DAA" w:rsidRDefault="00F85DAA" w:rsidP="00F85DAA">
      <w:pPr>
        <w:widowControl w:val="0"/>
        <w:suppressAutoHyphens/>
        <w:spacing w:after="0" w:line="240" w:lineRule="auto"/>
        <w:jc w:val="both"/>
        <w:rPr>
          <w:rFonts w:ascii="Times New Roman" w:eastAsia="Times New Roman" w:hAnsi="Times New Roman" w:cs="Times New Roman"/>
          <w:sz w:val="24"/>
          <w:szCs w:val="20"/>
          <w:lang w:eastAsia="ru-RU"/>
        </w:rPr>
      </w:pPr>
    </w:p>
    <w:p w:rsidR="00F85DAA" w:rsidRDefault="00F85DAA" w:rsidP="00F85DAA">
      <w:pPr>
        <w:widowControl w:val="0"/>
        <w:suppressAutoHyphens/>
        <w:spacing w:after="0" w:line="240" w:lineRule="auto"/>
        <w:jc w:val="both"/>
        <w:rPr>
          <w:rFonts w:ascii="Times New Roman" w:eastAsia="Times New Roman" w:hAnsi="Times New Roman" w:cs="Times New Roman"/>
          <w:sz w:val="24"/>
          <w:szCs w:val="20"/>
          <w:lang w:eastAsia="ru-RU"/>
        </w:rPr>
      </w:pPr>
    </w:p>
    <w:p w:rsidR="00F85DAA" w:rsidRDefault="00F85DAA" w:rsidP="00F85DAA">
      <w:pPr>
        <w:widowControl w:val="0"/>
        <w:suppressAutoHyphens/>
        <w:spacing w:after="0" w:line="240" w:lineRule="auto"/>
        <w:rPr>
          <w:rFonts w:ascii="Times New Roman" w:eastAsia="Times New Roman" w:hAnsi="Times New Roman" w:cs="Times New Roman"/>
          <w:sz w:val="24"/>
          <w:szCs w:val="20"/>
          <w:lang w:eastAsia="ru-RU"/>
        </w:rPr>
      </w:pPr>
    </w:p>
    <w:p w:rsidR="00F85DAA" w:rsidRDefault="00F85DAA" w:rsidP="00F85DAA"/>
    <w:p w:rsidR="00F85DAA" w:rsidRDefault="00F85DAA" w:rsidP="00F85DAA"/>
    <w:p w:rsidR="00F85DAA" w:rsidRDefault="00F85DAA" w:rsidP="00F85DAA"/>
    <w:p w:rsidR="005D2116" w:rsidRDefault="005D2116"/>
    <w:sectPr w:rsidR="005D2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16"/>
    <w:rsid w:val="000927B3"/>
    <w:rsid w:val="001B381D"/>
    <w:rsid w:val="00277C16"/>
    <w:rsid w:val="003721DC"/>
    <w:rsid w:val="0053449B"/>
    <w:rsid w:val="00546B75"/>
    <w:rsid w:val="005D2116"/>
    <w:rsid w:val="00701EC6"/>
    <w:rsid w:val="009B7835"/>
    <w:rsid w:val="00A20D02"/>
    <w:rsid w:val="00A24D00"/>
    <w:rsid w:val="00A54BC8"/>
    <w:rsid w:val="00DD659C"/>
    <w:rsid w:val="00E47574"/>
    <w:rsid w:val="00F8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FCD9"/>
  <w15:chartTrackingRefBased/>
  <w15:docId w15:val="{ED0251E3-07FC-4B7C-AF1A-7F61D997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AA"/>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DAA"/>
    <w:rPr>
      <w:color w:val="0000FF"/>
      <w:u w:val="single"/>
    </w:rPr>
  </w:style>
  <w:style w:type="paragraph" w:styleId="a4">
    <w:name w:val="Balloon Text"/>
    <w:basedOn w:val="a"/>
    <w:link w:val="a5"/>
    <w:uiPriority w:val="99"/>
    <w:semiHidden/>
    <w:unhideWhenUsed/>
    <w:rsid w:val="003721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2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7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8</cp:revision>
  <cp:lastPrinted>2022-08-11T11:05:00Z</cp:lastPrinted>
  <dcterms:created xsi:type="dcterms:W3CDTF">2022-08-08T13:43:00Z</dcterms:created>
  <dcterms:modified xsi:type="dcterms:W3CDTF">2022-08-11T12:10:00Z</dcterms:modified>
</cp:coreProperties>
</file>