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5423">
      <w:pPr>
        <w:pBdr>
          <w:bottom w:val="single" w:sz="8" w:space="1" w:color="000000"/>
        </w:pBd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35pt;margin-top:.9pt;width:50.4pt;height:60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79921f" blacklevel="3924f"/>
            <w10:wrap type="topAndBottom"/>
          </v:shape>
        </w:pict>
      </w:r>
    </w:p>
    <w:p w:rsidR="00000000" w:rsidRDefault="004C5423">
      <w:pPr>
        <w:pBdr>
          <w:bottom w:val="single" w:sz="8" w:space="1" w:color="000000"/>
        </w:pBdr>
      </w:pPr>
    </w:p>
    <w:p w:rsidR="00000000" w:rsidRDefault="004C5423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p w:rsidR="00000000" w:rsidRDefault="004C542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000000" w:rsidRDefault="004C542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ГОРОДСКОГО ПОСЕЛЕНИЯ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ПОСЁЛОК КРАСНОЕ-НА-ВОЛГЕ  </w:t>
      </w:r>
    </w:p>
    <w:p w:rsidR="00000000" w:rsidRDefault="004C542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КРАСНОСЕЛЬСКОГО МУНИЦИПАЛЬНОГО РАЙОНА КОСТРОМСКОЙ ОБЛАСТИ</w:t>
      </w:r>
    </w:p>
    <w:p w:rsidR="00000000" w:rsidRDefault="004C5423">
      <w:pPr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Default="004C5423">
      <w:pPr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Default="004C5423">
      <w:pPr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000000" w:rsidRDefault="004C5423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Default="004C5423">
      <w:pPr>
        <w:ind w:right="-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>»   августа 2017 г.                                                                     №135</w:t>
      </w:r>
    </w:p>
    <w:p w:rsidR="00000000" w:rsidRDefault="004C5423">
      <w:pPr>
        <w:ind w:right="-1"/>
        <w:jc w:val="both"/>
        <w:rPr>
          <w:lang w:val="ru-RU"/>
        </w:rPr>
      </w:pPr>
    </w:p>
    <w:p w:rsidR="00000000" w:rsidRDefault="004C5423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4C5423">
      <w:pPr>
        <w:ind w:right="-1"/>
        <w:jc w:val="both"/>
        <w:rPr>
          <w:lang w:val="ru-RU"/>
        </w:rPr>
      </w:pP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</w:t>
      </w:r>
      <w:r>
        <w:rPr>
          <w:rFonts w:ascii="Times New Roman" w:hAnsi="Times New Roman" w:cs="Times New Roman"/>
          <w:sz w:val="28"/>
          <w:szCs w:val="28"/>
          <w:lang w:val="ru-RU"/>
        </w:rPr>
        <w:t>и изменений</w:t>
      </w: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дополнений в решение Совета</w:t>
      </w: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городского поселения </w:t>
      </w: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поселок Красное-на-Волге от 26.12.2016г.№26</w:t>
      </w: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 бюджете городского поселения</w:t>
      </w: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Красное-на-Волге </w:t>
      </w:r>
    </w:p>
    <w:p w:rsidR="00000000" w:rsidRDefault="004C5423">
      <w:pP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Красносельского муниципального района</w:t>
      </w:r>
    </w:p>
    <w:p w:rsidR="00000000" w:rsidRDefault="004C54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Костромской области на 2017 год»</w:t>
      </w:r>
    </w:p>
    <w:p w:rsidR="00000000" w:rsidRDefault="004C54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00000" w:rsidRDefault="004C54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00000" w:rsidRDefault="004C54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00000" w:rsidRDefault="004C54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Courier" w:cs="Courier"/>
          <w:sz w:val="28"/>
          <w:szCs w:val="28"/>
          <w:lang w:val="ru-RU"/>
        </w:rPr>
        <w:t xml:space="preserve">  </w:t>
      </w:r>
      <w:r>
        <w:rPr>
          <w:rFonts w:eastAsia="Courier" w:cs="Courier"/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>смотрев  предложение администрации городского поселения поселок Красное-на-Волге о внесении изменений и дополнений в решение Совета депутатов городского поселения поселок Красное-на-Волге от 26.12.2016г. №26 «О бюджете городского поселения поселок Красное-</w:t>
      </w:r>
      <w:r>
        <w:rPr>
          <w:rFonts w:ascii="Times New Roman" w:hAnsi="Times New Roman" w:cs="Times New Roman"/>
          <w:sz w:val="28"/>
          <w:szCs w:val="28"/>
          <w:lang w:val="ru-RU"/>
        </w:rPr>
        <w:t>на-Волге Красносельского муниципального района Костромской области на 2017 год»,в соответствии со статьями 26,48 Устава городского поселения,-</w:t>
      </w:r>
    </w:p>
    <w:p w:rsidR="00000000" w:rsidRDefault="004C54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000000" w:rsidRDefault="004C54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4C5423">
      <w:pPr>
        <w:shd w:val="clear" w:color="auto" w:fill="FFFFFF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 депутатов РЕШИЛ: </w:t>
      </w:r>
    </w:p>
    <w:p w:rsidR="00000000" w:rsidRDefault="004C5423">
      <w:pPr>
        <w:shd w:val="clear" w:color="auto" w:fill="FFFFFF"/>
        <w:ind w:firstLine="567"/>
        <w:jc w:val="both"/>
      </w:pPr>
    </w:p>
    <w:p w:rsidR="00000000" w:rsidRDefault="004C5423">
      <w:pPr>
        <w:shd w:val="clear" w:color="auto" w:fill="FFFFFF"/>
        <w:ind w:firstLine="567"/>
        <w:jc w:val="both"/>
      </w:pPr>
    </w:p>
    <w:p w:rsidR="00000000" w:rsidRDefault="004C5423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Внести   в решение Совета депутатов городского поселения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поселок Красное-на-Волге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от 26 декабря 2016 г. № 26 «О бюджете городского поселения поселок Красное-на-Волге Красносельского муниципального района Костромской области на 2017 год» 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следующие изменения:</w:t>
      </w:r>
    </w:p>
    <w:p w:rsidR="00000000" w:rsidRDefault="004C54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00000" w:rsidRDefault="004C5423">
      <w:pPr>
        <w:shd w:val="clear" w:color="auto" w:fill="FFFFFF"/>
        <w:spacing w:line="322" w:lineRule="exact"/>
        <w:ind w:firstLine="567"/>
        <w:jc w:val="both"/>
        <w:rPr>
          <w:lang w:val="ru-RU"/>
        </w:rPr>
      </w:pPr>
    </w:p>
    <w:p w:rsidR="00000000" w:rsidRDefault="004C542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val="ru-RU"/>
        </w:rPr>
      </w:pPr>
    </w:p>
    <w:p w:rsidR="00000000" w:rsidRDefault="004C542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val="ru-RU"/>
        </w:rPr>
        <w:lastRenderedPageBreak/>
        <w:t>1.1 Статью 1 изложить в новой редакции:   доходы «80 749,9» тыс. руб., ,</w:t>
      </w:r>
      <w:r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val="ru-RU"/>
        </w:rPr>
        <w:t xml:space="preserve">   расходы  «97 711,0 » тыс. руб.</w:t>
      </w:r>
    </w:p>
    <w:p w:rsidR="00000000" w:rsidRDefault="004C5423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val="ru-RU"/>
        </w:rPr>
      </w:pPr>
    </w:p>
    <w:p w:rsidR="00000000" w:rsidRDefault="004C54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 В приложении №5</w:t>
      </w:r>
    </w:p>
    <w:p w:rsidR="00000000" w:rsidRDefault="004C5423">
      <w:pPr>
        <w:shd w:val="clear" w:color="auto" w:fill="FFFFFF"/>
        <w:spacing w:line="322" w:lineRule="exact"/>
        <w:ind w:left="13"/>
        <w:jc w:val="both"/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а) увеличить доходы в сумме 1700,0 тыс. руб. на  прочие безвозмездные поступления в бюджеты городских поселений на 4125,0 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</w:pPr>
    </w:p>
    <w:p w:rsidR="00000000" w:rsidRDefault="004C54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>3 В  Приложении №6: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а) 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уменьшить расходы в сумме 9505,0тыс.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уб. по статье 3610020500, раздел 0502, квр 244 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200,0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руб.,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б) уменьшить расходы в сумме 3268,3 тыс. руб. по статье 6000020100, раздел 0503, квр 244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400,0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руб.,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в) увеличить расходы в сумме 20336,6 тыс. руб. по статье 3150020150, раздел 040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9, квр 244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600,0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тыс.руб.,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г)  увеличить расходы в сумме 4370,4 тыс. руб. по статье 0020000110, раздел 0104, квр 121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100,0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г)  увеличить расходы в сумме 1319,9 тыс. руб. по статье 0020000110, раздел 0104, квр 129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300,0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д) увели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чить расходы в сумме 2835,0 тыс. руб. по статье 4820000590, раздел 1101, квр 111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500,0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е) увеличить расходы в сумме 856,2 тыс. руб. по статье 4820000590, раздел 1101, квр 119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200,0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е) увеличить расходы в сумме 255,1 тыс. руб. по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татье 6000020400, раздел 0503, квр 111 на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300,0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ж) увеличить расходы в сумме 73,0 тыс. руб. по статье 6000020400, раздел 0503, квр 119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110,0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з)  увеличить расходы в сумме 4530,0 тыс. руб. по статье 4400000590, раздел 0801, квр 111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2000,0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л)  увеличить расходы в сумме 1368,0 тыс. руб. по статье 4400000590, раздел 0801, квр 119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500,0 </w:t>
      </w:r>
      <w:r>
        <w:rPr>
          <w:rFonts w:ascii="Times New Roman" w:hAnsi="Times New Roman" w:cs="Times New Roman"/>
          <w:sz w:val="26"/>
          <w:szCs w:val="26"/>
          <w:lang w:val="ru-RU"/>
        </w:rPr>
        <w:t>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м)  увеличить расходы в сумме 500,0 тыс. руб. по статье 0930000590, раздел 0113, квр 111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200,0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н)  увеличить расходы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сумме 151,0 тыс. руб. по статье 0930000590, раздел 0113, квр 119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90,0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о) уменьшить расходы в сумме  2400,8 тыс. руб. по статье 4400000590, раздел 0801, квр 244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30,0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п)  уменьшить расходы в сумме 1018,9 тыс. руб. по статье 09300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00590, раздел 0113, квр 244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47,0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р)  уменьшить расходы в сумме </w:t>
      </w:r>
      <w:r>
        <w:rPr>
          <w:rFonts w:ascii="Times New Roman" w:hAnsi="Times New Roman" w:cs="Times New Roman"/>
          <w:sz w:val="26"/>
          <w:szCs w:val="26"/>
        </w:rPr>
        <w:t>91,0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 по статье 4820000590, раздел 1101, квр 112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91,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с)  увеличить  расходы в сумме 50,0 тыс. руб. по статье 4820000590, раздел 1101, квр 350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3,0 </w:t>
      </w:r>
      <w:r>
        <w:rPr>
          <w:rFonts w:ascii="Times New Roman" w:hAnsi="Times New Roman" w:cs="Times New Roman"/>
          <w:sz w:val="26"/>
          <w:szCs w:val="26"/>
          <w:lang w:val="ru-RU"/>
        </w:rPr>
        <w:t>тыс. руб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т) уменьшить расходы в сумме 4195,1 тыс. руб. по статье 6000020510, раздел 0503, квр 244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432,2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у) увеличить расходы в сумме 668,0 тыс. руб. по статье 5050080330, раздел 1003, квр 321 на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50,3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 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ф) уменьшить расходы в сумме 332,0 тыс.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руб. по статье 0700025000, раздел 0111, квр 870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5,0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х) увеличить расходы в сумме 90,0 тыс. руб. по статье 0900022000, раздел 0113, квр 245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90,0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>
      <w:r>
        <w:rPr>
          <w:rFonts w:ascii="Times New Roman" w:hAnsi="Times New Roman" w:cs="Times New Roman"/>
          <w:sz w:val="26"/>
          <w:szCs w:val="26"/>
          <w:lang w:val="ru-RU"/>
        </w:rPr>
        <w:t>ц)  увеличить расходы в сумме 1300,0 тыс. руб. по статье 3610060500, раздел 0502, квр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811 на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286,9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000000" w:rsidRDefault="004C5423"/>
    <w:p w:rsidR="00000000" w:rsidRDefault="004C5423">
      <w:r>
        <w:rPr>
          <w:rFonts w:ascii="Times New Roman" w:hAnsi="Times New Roman" w:cs="Times New Roman"/>
          <w:sz w:val="26"/>
          <w:szCs w:val="26"/>
          <w:lang w:val="ru-RU"/>
        </w:rPr>
        <w:t>1.4 В приложении №5:</w:t>
      </w:r>
    </w:p>
    <w:p w:rsidR="00000000" w:rsidRDefault="004C5423"/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а) уменьшить доходы в сумме 42061,5 тыс. руб. на н</w:t>
      </w:r>
      <w:r>
        <w:rPr>
          <w:rFonts w:ascii="Times New Roman" w:eastAsia="Arial" w:hAnsi="Times New Roman" w:cs="Times New Roman"/>
          <w:color w:val="000000"/>
          <w:spacing w:val="-2"/>
          <w:sz w:val="26"/>
          <w:szCs w:val="26"/>
          <w:lang w:val="ru-RU"/>
        </w:rPr>
        <w:t>алог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 на  доходы  физических  лиц  с   доходов, источником которых является налоговый агент,  за  исключением   доходов,   в   отношении   которых исчисление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и  уплата  налога  осуществляются  в  соответствии  со  статьями  227,  227.1  и   228  Налогового кодекса Российской Федерации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189,2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б) увеличить доходы в сумме 946,0 тыс. руб. на </w:t>
      </w:r>
      <w:r>
        <w:rPr>
          <w:rFonts w:ascii="Times New Roman" w:eastAsia="Arial" w:hAnsi="Times New Roman" w:cs="Times New Roman"/>
          <w:color w:val="000000"/>
          <w:spacing w:val="-2"/>
          <w:sz w:val="26"/>
          <w:szCs w:val="26"/>
          <w:lang w:val="ru-RU"/>
        </w:rPr>
        <w:t>налог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на имущество физ.лиц, взимаемый по ставкам, применяемым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к объектам  налогообложения, расположенным в границах городских поселений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83,7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в)  увеличить доходы в сумме 3854,3 тыс. руб. на Земельный налог с физических лиц,обладающих земельным участком, расположенным в границах городских поселений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125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,5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г)уменьшить доходы в сумме 190,3 тыс. руб. на Доходы от сдачи в аренду имущества, составляющего казну  городских поселений (за исключением земельных участков)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82,0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д)  увеличить доходы в сумме 427,7 тыс. руб. на Прочие поступления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33,3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е)  увел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ичить доходы в сумме 0,8 тыс. руб. на </w:t>
      </w:r>
      <w:r>
        <w:rPr>
          <w:rFonts w:ascii="Times New Roman" w:eastAsia="Arial" w:hAnsi="Times New Roman" w:cs="Times New Roman"/>
          <w:color w:val="000000"/>
          <w:spacing w:val="-2"/>
          <w:sz w:val="26"/>
          <w:szCs w:val="26"/>
          <w:lang w:val="ru-RU"/>
        </w:rPr>
        <w:t>Денежные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средства(штрафы)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нарушение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законодательства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РФ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размещение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заказов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поставки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товаров, выполнение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работ,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оказание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нужд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поселений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8,0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ж) увеличить доходы в сумме 307,0 тыс. руб. на Д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оходы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от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уплаты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акцизов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дизельное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топливо,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подлежащие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распределению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между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бюджетами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субъектов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Российской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Федерации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местными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бюджетами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учетом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установленных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дифференцированных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нормативов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отчислений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местные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бюджеты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 xml:space="preserve">13,0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з) уменьшить дохо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ды в сумме 10,0 тыс. руб. на Налог,взимаемый с налогоплательщиков,выбравших в качестве объекта налогообложения доходы (за налоговые периоды,истекшие до 1 января 2011г)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 xml:space="preserve">3,0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и)  уменьшить доходы в сумме 19,3  тыс. руб на единый сельскохозяйствен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ный налог на 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12,5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к)  увеличить доходы в сумме 24,4 тыс. руб. на Прочие доходы от оказания платных услуг (работ) получателями средств бюджетов городских поселений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ru-RU"/>
        </w:rPr>
        <w:t>5,0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л)  увеличить доходы в сумме 43,0 тыс. руб. на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Доходы от продажи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земельных участков, государственная собственность на которые не разграничена и которые расположены в границах  городских поселений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  <w:lang w:val="ru-RU"/>
        </w:rPr>
        <w:t>18,0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м)  увеличить доходы в сумме 1,4 тыс. руб. на </w:t>
      </w:r>
      <w:r>
        <w:rPr>
          <w:rFonts w:ascii="Times New Roman" w:eastAsia="Arial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>Налог,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 взимаемый с налогоплательщиков, выбравших в качестве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бъекта налогообложения доходы, уменьшенные на величину расходов (за налоговые периоды, истекшие до 1 января 2011г.)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  <w:lang w:val="ru-RU"/>
        </w:rPr>
        <w:t>0,2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 тыс. руб.</w:t>
      </w:r>
    </w:p>
    <w:p w:rsidR="00000000" w:rsidRDefault="004C5423">
      <w:pPr>
        <w:shd w:val="clear" w:color="auto" w:fill="FFFFFF"/>
        <w:spacing w:line="322" w:lineRule="exact"/>
        <w:ind w:left="1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lastRenderedPageBreak/>
        <w:t xml:space="preserve">н) увеличить доходы в сумме 1700,0 тыс. руб. на Прочие безвозмездные поступления в бюджеты городских поселений на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  <w:lang w:val="ru-RU"/>
        </w:rPr>
        <w:t>4035,0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 ты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val="ru-RU"/>
        </w:rPr>
        <w:t>с. руб.</w:t>
      </w:r>
    </w:p>
    <w:p w:rsidR="00000000" w:rsidRDefault="004C542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000000" w:rsidRDefault="004C54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   Приложение  №5,6 к решению Совета депутатов от 26 декабря 2016 г. № 26 «О бюджете городского поселения поселок Красное-на-Волге Красносельского муниципального района Костромской области на 2017 год» изложить в прилагаемой редакции.</w:t>
      </w:r>
    </w:p>
    <w:p w:rsidR="00000000" w:rsidRDefault="004C5423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Направ</w:t>
      </w:r>
      <w:r>
        <w:rPr>
          <w:rFonts w:ascii="Times New Roman" w:hAnsi="Times New Roman" w:cs="Times New Roman"/>
          <w:b w:val="0"/>
          <w:sz w:val="26"/>
          <w:szCs w:val="26"/>
        </w:rPr>
        <w:t>ить настоящее решение для подписания и официального опубликования главе городского поселения Недорезову В.Н.</w:t>
      </w:r>
    </w:p>
    <w:p w:rsidR="00000000" w:rsidRDefault="004C5423">
      <w:pPr>
        <w:pStyle w:val="ConsTitle"/>
        <w:numPr>
          <w:ilvl w:val="0"/>
          <w:numId w:val="3"/>
        </w:numPr>
        <w:ind w:left="0" w:right="0" w:firstLine="0"/>
        <w:jc w:val="both"/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решения возложить на постоянную комиссию по бюджету</w:t>
      </w:r>
    </w:p>
    <w:p w:rsidR="00000000" w:rsidRDefault="004C5423">
      <w:pPr>
        <w:pStyle w:val="ConsTitle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Настоящее решение вступает в силу с момента его опубликован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ия.</w:t>
      </w:r>
    </w:p>
    <w:p w:rsidR="00000000" w:rsidRDefault="004C5423">
      <w:pPr>
        <w:pStyle w:val="ConsTitle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pStyle w:val="ConsTitle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pStyle w:val="ConsTitle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hd w:val="clear" w:color="auto" w:fill="FFFFFF"/>
        <w:tabs>
          <w:tab w:val="left" w:pos="1114"/>
        </w:tabs>
        <w:spacing w:before="5" w:line="322" w:lineRule="exac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Глава городского поселения                                                    В.Н. Недорезов</w:t>
      </w:r>
    </w:p>
    <w:p w:rsidR="00000000" w:rsidRDefault="004C5423">
      <w:pPr>
        <w:shd w:val="clear" w:color="auto" w:fill="FFFFFF"/>
        <w:tabs>
          <w:tab w:val="left" w:pos="1114"/>
        </w:tabs>
        <w:spacing w:before="5" w:line="32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shd w:val="clear" w:color="auto" w:fill="FFFFFF"/>
        <w:tabs>
          <w:tab w:val="left" w:pos="1114"/>
        </w:tabs>
        <w:spacing w:before="5" w:line="32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shd w:val="clear" w:color="auto" w:fill="FFFFFF"/>
        <w:tabs>
          <w:tab w:val="left" w:pos="1114"/>
        </w:tabs>
        <w:spacing w:before="5" w:line="322" w:lineRule="exac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Председатель Совета депутатов:                                              Л.Н. Городкова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lang w:val="ru-RU"/>
        </w:rPr>
      </w:pPr>
    </w:p>
    <w:p w:rsidR="00000000" w:rsidRDefault="004C5423">
      <w:pPr>
        <w:jc w:val="right"/>
        <w:rPr>
          <w:lang w:val="ru-RU"/>
        </w:rPr>
      </w:pPr>
    </w:p>
    <w:p w:rsidR="00000000" w:rsidRDefault="004C5423">
      <w:pPr>
        <w:jc w:val="right"/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Приложение  № 5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решению «</w:t>
      </w:r>
      <w:r>
        <w:rPr>
          <w:rFonts w:ascii="Times New Roman" w:hAnsi="Times New Roman" w:cs="Times New Roman"/>
          <w:sz w:val="26"/>
          <w:szCs w:val="26"/>
          <w:lang w:val="ru-RU"/>
        </w:rPr>
        <w:t>О  бюджете городского поселения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поселок Красное-на-Волге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Красносельского муниципального </w:t>
      </w:r>
    </w:p>
    <w:p w:rsidR="00000000" w:rsidRDefault="004C5423">
      <w:pPr>
        <w:jc w:val="right"/>
        <w:rPr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района Костромской области на 2017 год»</w:t>
      </w:r>
    </w:p>
    <w:p w:rsidR="00000000" w:rsidRDefault="004C5423">
      <w:pPr>
        <w:jc w:val="right"/>
        <w:rPr>
          <w:rStyle w:val="hl41"/>
          <w:bCs w:val="0"/>
          <w:sz w:val="26"/>
          <w:szCs w:val="26"/>
          <w:lang w:val="ru-RU"/>
        </w:rPr>
      </w:pPr>
      <w:r>
        <w:rPr>
          <w:szCs w:val="26"/>
          <w:lang w:val="ru-RU"/>
        </w:rPr>
        <w:t xml:space="preserve"> </w:t>
      </w:r>
    </w:p>
    <w:p w:rsidR="00000000" w:rsidRDefault="004C5423">
      <w:pPr>
        <w:pStyle w:val="211"/>
        <w:spacing w:after="0" w:line="100" w:lineRule="atLeast"/>
        <w:jc w:val="center"/>
        <w:rPr>
          <w:b/>
          <w:sz w:val="26"/>
          <w:szCs w:val="26"/>
          <w:lang w:val="ru-RU"/>
        </w:rPr>
      </w:pPr>
      <w:r>
        <w:rPr>
          <w:rStyle w:val="hl41"/>
          <w:bCs w:val="0"/>
          <w:sz w:val="26"/>
          <w:szCs w:val="26"/>
          <w:lang w:val="ru-RU"/>
        </w:rPr>
        <w:t>Объем поступлений доходов в бюджет</w:t>
      </w:r>
      <w:r>
        <w:rPr>
          <w:rStyle w:val="hl41"/>
          <w:b w:val="0"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городского поселения</w:t>
      </w:r>
    </w:p>
    <w:p w:rsidR="00000000" w:rsidRDefault="004C5423">
      <w:pPr>
        <w:jc w:val="center"/>
        <w:rPr>
          <w:rStyle w:val="hl41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поселок Красное-на-Волге  Красносельского муниципального района Костр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омской области</w:t>
      </w:r>
    </w:p>
    <w:p w:rsidR="00000000" w:rsidRDefault="004C5423">
      <w:pPr>
        <w:pStyle w:val="ConsTitle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hl4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000000" w:rsidRDefault="004C542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тыс. руб</w:t>
      </w:r>
    </w:p>
    <w:p w:rsidR="00000000" w:rsidRDefault="004C542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90" w:type="dxa"/>
        <w:tblLayout w:type="fixed"/>
        <w:tblLook w:val="0000" w:firstRow="0" w:lastRow="0" w:firstColumn="0" w:lastColumn="0" w:noHBand="0" w:noVBand="0"/>
      </w:tblPr>
      <w:tblGrid>
        <w:gridCol w:w="2775"/>
        <w:gridCol w:w="5433"/>
        <w:gridCol w:w="2302"/>
      </w:tblGrid>
      <w:tr w:rsidR="00000000">
        <w:trPr>
          <w:trHeight w:val="1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000000" w:rsidRDefault="004C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00000" w:rsidRDefault="004C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000000" w:rsidRDefault="004C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Собственные д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ходы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68893,0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`11690050136000140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рочие поступления от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5"/>
            </w:tblGrid>
            <w:tr w:rsidR="00000000">
              <w:tc>
                <w:tcPr>
                  <w:tcW w:w="5225" w:type="dxa"/>
                  <w:shd w:val="clear" w:color="auto" w:fill="CECEBB"/>
                  <w:vAlign w:val="center"/>
                </w:tcPr>
                <w:p w:rsidR="00000000" w:rsidRDefault="004C5423">
                  <w:pPr>
                    <w:pStyle w:val="af4"/>
                    <w:pBdr>
                      <w:bottom w:val="single" w:sz="8" w:space="1" w:color="FFFFFF"/>
                      <w:right w:val="single" w:sz="8" w:space="3" w:color="FFFFFF"/>
                    </w:pBd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денежных взысканий (штрафов) и иных сумм в возмещение ущерба, зачисляемые в бюджеты городских поселений </w:t>
                  </w:r>
                </w:p>
              </w:tc>
            </w:tr>
          </w:tbl>
          <w:p w:rsidR="00000000" w:rsidRDefault="004C5423">
            <w:pPr>
              <w:pStyle w:val="af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eastAsia="Arial" w:cs="Times New Roman"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`11651040020000140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c"/>
              <w:snapToGri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Arial"/>
                <w:spacing w:val="-2"/>
                <w:sz w:val="26"/>
                <w:szCs w:val="26"/>
              </w:rPr>
              <w:t>Денежные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средства(штрафы)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за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нарушение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законодательства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РФ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размеще</w:t>
            </w:r>
            <w:r>
              <w:rPr>
                <w:spacing w:val="-2"/>
                <w:sz w:val="26"/>
                <w:szCs w:val="26"/>
              </w:rPr>
              <w:t>ние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заказов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на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поставки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товаров, выполнение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работ,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оказание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услуг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для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нужд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8,8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10102000010000110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Налог на доходы физических лиц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43251,1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10102010010000110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Налог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на  доходы  физических  лиц  с   доходов, источником которых является налоговый аг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ент,  за  исключением   доходов,   в   отношении   которых исчисление  и  уплата  налога  осуществляются  в  соответствии  со  статьями  227,  227.1  и   228  Налогового кодекса Российской Федерации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41872,3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0100001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кой в соответствии со статьей 227  Налогового кодекса Российской Федерации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1284,85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10102030010000110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НДФЛ с доходов, полученных физическими лицами в соотв.  со ст. 228 НК РФ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52,05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10102040010000110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НДФЛ в виде фиксированных авансовых платежей с доходов,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полученных физическими лицами, являющихся иностранными гражданами, осуществляющими трудовую деятельность по найму  на основании патента в соответствии со ст. 227-1 НК РФ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41,9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10302200010000110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акцизов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896,3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10302230010000110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дизельное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топливо,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10302240010000110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моторные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дизельных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карбюраторных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(инженерных)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двигателей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5,7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10302250010000110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бензин,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570,6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10501000010000110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Единый налог,взимаемый в связи с применением упрощенной системы налогообложения</w:t>
            </w: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10774,7</w:t>
            </w:r>
          </w:p>
        </w:tc>
      </w:tr>
      <w:tr w:rsidR="00000000">
        <w:trPr>
          <w:trHeight w:val="1059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10501011010000110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Налог,взимаемый с налогоплательщиков,выбравших в качестве объекта налогообложения доходы 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6193,3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10501012010000110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Налог,взимае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мый с налогоплательщиков,выбравших в качестве объекта налогообложения доходы (за налоговые периоды,истекшие до 1 января 2011г)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10501021010000110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Налог,взимаемый с налогоплательщиков,выбравших в качестве объекта налогообложения доходы,уменьшенные на ве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личину расходов (в том числе минимальный налог, зачисляемый в бюджеты субъектов Российской Федерации)</w:t>
            </w: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4406,4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10501022010000110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Налог,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взимаемый с налогоплательщиков,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выбравших в качестве объекта налогообложения доходы, уменьшенные на величину расходов (з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 налоговые периоды, истекшие до 1 января 2011г.)</w:t>
            </w: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1,6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10501050010000110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Минимальный налог, зачислямый в бюджеты субъектов РФ ( за налоговые периоды, истекшие до 1 января 2016 года)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159,6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10503010010000110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Единый сельскохозяйственный налог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6,8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106010000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Налог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имущество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1029,7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106010301300001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налог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имущество физ.лиц, взимаемый по ставкам, применяемым к объектам  налогообложения, расположенным в границах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1029,7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10606000000000110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Земельный налог</w:t>
            </w: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10585,86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106060331300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Земельный налог с организаций , обладающих земельным участком, расположенным в границах городских поселений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6606,06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10606043130000110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Земельный налог с физических лиц,обладающих земельным участком, расположенным в границах городских поселений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9,8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10904053100000110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Земельный налог (по обязательствам, возникшим до 1 января 2006г.), мобилизуемый на территориях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11100000000000000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Доходы от использования имущества, находящегося  в государственной и муниципальной собственности 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2173,74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111050351300001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Доходы  от  сдачи  в  аренду  имущества, находящегося  в  оперативном  управлении органов управления городских поселений и созданных ими учреждений (за исключением имущества  муниципальных  бюджетных  и   автономных  учреждений)</w:t>
            </w:r>
          </w:p>
          <w:p w:rsidR="00000000" w:rsidRDefault="004C5423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108,3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111050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Доходы, получаемые в виде    арендной платы за земельные   участки, государственная     собственность на которые не   разграничена и которые      расположены в границах городских     поселений, а также средства от  продажи права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заключение   договоров аренды указанных    земельных участков 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1470,6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11105075130000120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Доходы от сдачи в аренду имущества, составляющего казну  городских поселений (за исключением земельных участков)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133,84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`11637040130000140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Поступления сумм в возме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щение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вреда,причиняемого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, зачисляемые в  бюджеты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50,2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11109045130000120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поступления от исп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461,0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`1130199150000130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29,4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`11302065130000130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11302995130000130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>Проч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>ие доходы от компенсации затрат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27,3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11406013130000430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61,0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`11406025130000430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Доходы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20000000000000000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Безвозмездные поступления 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11766,9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`20215001130000151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Дотации бюджетам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городских поселений на выравнивание уровня бюджетной обеспеченности 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1722,0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20230024130000151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Субвенции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бюджетам городских поселений на осуществление государственных полномочий по сост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авлению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протоколов об админ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инистративных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правонарушен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ениях</w:t>
            </w: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18,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0705030130000180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5825,0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`20249999130000151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в  бюджеты городских поселений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697,4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`20220302130000151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Субсидии бюджетам городских поселений на обеспе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3593,8</w:t>
            </w:r>
          </w:p>
        </w:tc>
      </w:tr>
      <w:tr w:rsidR="0000000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ВСЕГО ДОХОДОВ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80749,9</w:t>
            </w:r>
          </w:p>
        </w:tc>
      </w:tr>
    </w:tbl>
    <w:p w:rsidR="00000000" w:rsidRDefault="004C5423">
      <w:pPr>
        <w:pStyle w:val="ConsTitle"/>
        <w:ind w:right="0"/>
        <w:jc w:val="center"/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Приложение № 6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решению «О  бюджете городского поселения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поселок Красное-на-Волге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Красносельского му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ниципального 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района Костромской области на 2017 год»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pStyle w:val="1"/>
        <w:tabs>
          <w:tab w:val="left" w:pos="0"/>
        </w:tabs>
        <w:ind w:left="432" w:right="0" w:hanging="432"/>
        <w:rPr>
          <w:bCs/>
          <w:szCs w:val="26"/>
        </w:rPr>
      </w:pPr>
      <w:r>
        <w:rPr>
          <w:bCs/>
          <w:szCs w:val="26"/>
        </w:rPr>
        <w:t>Распределение</w:t>
      </w:r>
    </w:p>
    <w:p w:rsidR="00000000" w:rsidRDefault="004C5423">
      <w:pPr>
        <w:pStyle w:val="211"/>
        <w:spacing w:after="0" w:line="100" w:lineRule="atLeast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расходов бюджета городского поселения поселок Красное-на-Волге  </w:t>
      </w:r>
    </w:p>
    <w:p w:rsidR="00000000" w:rsidRDefault="004C542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Красносельского муниципального района Костромской области  по разделам, подразделам, целевым статьям расходов, видам расхо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дов ведомственной классификации расходов Российской Федерации на 2017 год</w:t>
      </w:r>
    </w:p>
    <w:p w:rsidR="00000000" w:rsidRDefault="004C542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(тыс. рублей)</w:t>
      </w:r>
    </w:p>
    <w:p w:rsidR="00000000" w:rsidRDefault="004C5423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4905"/>
        <w:gridCol w:w="840"/>
        <w:gridCol w:w="945"/>
        <w:gridCol w:w="1695"/>
        <w:gridCol w:w="915"/>
        <w:gridCol w:w="1530"/>
        <w:gridCol w:w="45"/>
        <w:gridCol w:w="30"/>
        <w:gridCol w:w="45"/>
        <w:gridCol w:w="30"/>
        <w:gridCol w:w="75"/>
        <w:gridCol w:w="30"/>
        <w:gridCol w:w="30"/>
        <w:gridCol w:w="45"/>
        <w:gridCol w:w="30"/>
        <w:gridCol w:w="45"/>
        <w:gridCol w:w="30"/>
        <w:gridCol w:w="45"/>
        <w:gridCol w:w="45"/>
        <w:gridCol w:w="30"/>
        <w:gridCol w:w="45"/>
        <w:gridCol w:w="23"/>
        <w:gridCol w:w="15"/>
      </w:tblGrid>
      <w:tr w:rsidR="00000000">
        <w:trPr>
          <w:cantSplit/>
          <w:trHeight w:val="1581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</w:p>
          <w:p w:rsidR="00000000" w:rsidRDefault="004C54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pStyle w:val="2"/>
              <w:tabs>
                <w:tab w:val="left" w:pos="113"/>
              </w:tabs>
              <w:snapToGrid w:val="0"/>
              <w:ind w:left="113" w:right="113" w:firstLine="485"/>
              <w:jc w:val="left"/>
              <w:rPr>
                <w:sz w:val="26"/>
                <w:szCs w:val="26"/>
              </w:rPr>
            </w:pPr>
          </w:p>
          <w:p w:rsidR="00000000" w:rsidRDefault="004C5423">
            <w:pPr>
              <w:tabs>
                <w:tab w:val="left" w:pos="113"/>
              </w:tabs>
              <w:snapToGrid w:val="0"/>
              <w:ind w:left="113" w:right="113" w:firstLine="4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tabs>
                <w:tab w:val="left" w:pos="113"/>
              </w:tabs>
              <w:snapToGrid w:val="0"/>
              <w:ind w:left="113" w:right="113" w:firstLine="4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tabs>
                <w:tab w:val="left" w:pos="113"/>
              </w:tabs>
              <w:snapToGrid w:val="0"/>
              <w:ind w:left="113" w:right="113" w:firstLine="4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tabs>
                <w:tab w:val="left" w:pos="113"/>
              </w:tabs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pStyle w:val="2"/>
              <w:tabs>
                <w:tab w:val="left" w:pos="113"/>
              </w:tabs>
              <w:snapToGrid w:val="0"/>
              <w:ind w:left="113" w:right="113" w:firstLine="485"/>
              <w:rPr>
                <w:sz w:val="26"/>
                <w:szCs w:val="26"/>
                <w:lang w:val="en-US"/>
              </w:rPr>
            </w:pPr>
          </w:p>
          <w:p w:rsidR="00000000" w:rsidRDefault="004C5423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Раздел,</w:t>
            </w:r>
          </w:p>
          <w:p w:rsidR="00000000" w:rsidRDefault="004C5423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подраз-</w:t>
            </w:r>
          </w:p>
          <w:p w:rsidR="00000000" w:rsidRDefault="004C5423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Целевая статья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ind w:left="150" w:right="1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ind w:left="150" w:right="1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ind w:left="150" w:right="1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расхода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ind w:left="150" w:right="1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ind w:left="150" w:right="1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ind w:left="150" w:right="10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по основной деятельности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15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28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0100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11364,3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28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`0102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`0020000110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1164,0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28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`0102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`0020000110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894,0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28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`0102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`0020000110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Функционирование Правительства РФ,высших исполнительных органов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0104 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right="-161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ab/>
              <w:t>6190,9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0020000110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6090,3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6090,3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`0020000110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4470,4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Взносы по обязательному социальному стра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`0020000110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1619,9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`0020000190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Закупки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товаров,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Прочая закупка товаров, работ и услуг для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Осуществление государственных полномочий по составлению протоколов по административным правонарушениям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`0020072090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18,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Закупки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товаров, рабо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0020072090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af4"/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Прочая закупка товаров, работ и услуг для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0020072090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111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327,0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0700025000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327,0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0700025000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327,0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3682,4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15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Оценка недвижимости, признание прав и регулирование отношени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й по государственной и муниципальной собственности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0900022000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370,0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0900022000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работы и услуги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0900022000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0900022000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245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1399,5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ления государственными внебюджетными фондами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органов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1148,3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1148,3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обеспечение и иные выплаты населению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печение и иные выплаты населению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0920023000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0930000590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1912,9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в целях обеспечения выполнения функций государств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941,0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`0412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493,6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субъектов малого и среднего предпринимательства в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дском поселении поселок Красное-на-Волге на 2015-2017 г»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`0412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7070027370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 и услуги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`0412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7070027370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gridAfter w:val="1"/>
          <w:wAfter w:w="15" w:type="dxa"/>
        </w:trPr>
        <w:tc>
          <w:tcPr>
            <w:tcW w:w="7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закупки товаров, работ и услуг для обеспечения государственных (муниципальных) нужд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`0412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3380020010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`000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" w:type="dxa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rPr>
          <w:gridAfter w:val="1"/>
          <w:wAfter w:w="15" w:type="dxa"/>
        </w:trPr>
        <w:tc>
          <w:tcPr>
            <w:tcW w:w="7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`0412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3380020010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473,6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" w:type="dxa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rPr>
          <w:gridAfter w:val="1"/>
          <w:wAfter w:w="15" w:type="dxa"/>
        </w:trPr>
        <w:tc>
          <w:tcPr>
            <w:tcW w:w="7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>0409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21344,0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" w:type="dxa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3" w:type="dxa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аров, работ и услуг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3150020150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20936,6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3150020150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20936,6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городского поселения поселок Красное-на-Волге Красносельского муниципального района «Формирование современной городской среды» на 2017г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0409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397,4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0409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3150020150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ное хозяйство                      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0500 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38780,8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17616,4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Компенсация выпадающих доходов организациям, представляющим населению жилищные услуги по тарифам, не обеспечивающим возмещение 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здержек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3600061000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Безвозмездные перечисления организациям,за исключением государственных и муниципальных организаций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3600061000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3600061000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 муниципального жилищного фонда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126,1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3600040200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126,1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000000" w:rsidRDefault="004C5423">
            <w:pPr>
              <w:snapToGrid w:val="0"/>
              <w:rPr>
                <w:lang w:val="ru-RU"/>
              </w:rPr>
            </w:pP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3600040200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126,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3600020300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107,6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3600020300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107,6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3600020300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107,6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переселению граждан из аварийного жилищного фонда, в т.ч. по переселению граждан из аварийного жилищного фонда с учетом необходимости развития малоэтажного жилищного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гос.корпорации-Фонда содействия реформированию ЖКХ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3600009502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414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11417,1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переселению граждан из аварийного жилищного фонда, в т.ч. по переселению граждан из аварийного жилищного фонда с учетом необходимости развит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 малоэтажного жилищного строительства за счет средств областного бюджета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3600009602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414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3836,8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переселению граждан из аварийного жилищного фонда, в т.ч. по переселению граждан из аварийного жилищного фонда с учетом необходимости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развития малоэтажного жилищного строительства за счет средств местного бюджета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36000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S9602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2078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Коммунальное хозяйство                              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0502 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13291,9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`0502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3610020500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9305,0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`0502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3610020500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9305,0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`0502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9305,0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3610060500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1586,9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3610060500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1586,9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1586,9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объектов социального и производственного комплексов, в том числе объектов общегражданского назначения ,жилья ,инфраструктуры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1020040010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466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выпадающих доходов организациям, предоставляющим населению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услуги водоснабжения и водоотведения по тарифам, не обеспечивающим возмещение издержек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3610060300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3610060300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0502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3610060300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7872,5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  <w:r>
              <w:rPr>
                <w:lang w:val="ru-RU"/>
              </w:rPr>
              <w:t>7872,5</w:t>
            </w: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Расходы по организации и содержанию мест захоронений (кладбищ)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6000020400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929,6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в целях обеспечения выполнения функций государственными (муниципальными) органами, казенны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738,1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555,1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х (муниципальных)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учреждений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lastRenderedPageBreak/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191,5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191,5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Озеленение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6000020310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277,0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6000020310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277,0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3797,6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3762,9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402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3762,9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lang w:val="ru-RU"/>
              </w:rPr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853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Уличное освещение                                  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2868,3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2868,3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2868,3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КУЛЬТУРА,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КИНЕМАТОГРАФИЯ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0800 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10802,3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обеспечение деятельности (оказание услуг)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учреждений культуры и мероприятия в сфере культуры и кинематографии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0801 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10802,3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ления государственными внебюджетными фондами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lastRenderedPageBreak/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8398,3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6530,0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нных (муниципальных) учреждений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1868,0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2370,8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товаров, работ и услуг для обеспечения государственных (мун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2370,8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8773,2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(оказание услуг) центров спортивной подготовки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8773,2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твенными внебюджетными фондами</w:t>
            </w:r>
          </w:p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1101 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4391,2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3335,0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112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выплаты персоналу государственных (муниципальных) учреждений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1056,2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379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4157,6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закупки 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варов, работ и услуг для обеспечения государственных (муниципальных) нужд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3857,6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Федеральная целевая программа «Доступная среда» в 2017 г.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48200L0276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обеспечение и иные выплаты населению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обеспечение и иные выплаты населению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платежей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налогов, сборов и иных платежей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143,7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414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143,7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 пенсиям государственных служащих субъектов Российской Федерации и муниципальных служащих</w:t>
            </w:r>
          </w:p>
          <w:p w:rsidR="00000000" w:rsidRDefault="004C5423">
            <w:pPr>
              <w:snapToGrid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4910080100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обеспечение и иные выплаты населению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10080100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выплаты гражданам, кроме публичных нормативных социальных выплат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4910080100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312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1003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`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718,3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иных мер социальной поддержки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5050080330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718,3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rPr>
          <w:trHeight w:val="742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Соц. выплаты гр-ам , кроме публичных нормативных соц. выплат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5050080330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718,3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4632,5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5140060100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4632,5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5140060100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800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4632,5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бюджетные ассигнования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5140060100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811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tabs>
                <w:tab w:val="left" w:pos="1185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4632,5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Обслуживание государственного  и муниципального долга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1301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799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Процентные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платежи по муниципальному долгу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0650020330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799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государственного (муниципального) долга</w:t>
            </w:r>
          </w:p>
          <w:p w:rsidR="00000000" w:rsidRDefault="004C54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0650020330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798,98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государственного (муниципального) долга</w:t>
            </w:r>
          </w:p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0650020330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798,98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Пени, штрафы, проценты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0650020330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0,02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  <w:tr w:rsidR="00000000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ого расходов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C54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97711,0</w:t>
            </w:r>
          </w:p>
        </w:tc>
        <w:tc>
          <w:tcPr>
            <w:tcW w:w="27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000000" w:rsidRDefault="004C5423">
            <w:pPr>
              <w:snapToGrid w:val="0"/>
            </w:pPr>
          </w:p>
        </w:tc>
      </w:tr>
    </w:tbl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00000" w:rsidRDefault="004C5423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Default="004C54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</w:t>
      </w: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spacing w:line="240" w:lineRule="exact"/>
        <w:jc w:val="right"/>
        <w:rPr>
          <w:sz w:val="28"/>
          <w:szCs w:val="28"/>
        </w:rPr>
      </w:pPr>
    </w:p>
    <w:p w:rsidR="00000000" w:rsidRDefault="004C5423">
      <w:pPr>
        <w:spacing w:line="240" w:lineRule="exact"/>
        <w:jc w:val="right"/>
        <w:rPr>
          <w:sz w:val="28"/>
          <w:szCs w:val="28"/>
        </w:rPr>
      </w:pPr>
    </w:p>
    <w:p w:rsidR="00000000" w:rsidRDefault="004C542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</w:pPr>
    </w:p>
    <w:p w:rsidR="00000000" w:rsidRDefault="004C5423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000000">
      <w:pgSz w:w="11906" w:h="16838"/>
      <w:pgMar w:top="567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pacing w:val="-2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423"/>
    <w:rsid w:val="004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Courier" w:hAnsi="Courier" w:cs="Calibri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utoSpaceDE/>
      <w:spacing w:line="660" w:lineRule="exact"/>
      <w:ind w:left="0" w:right="425" w:firstLine="0"/>
      <w:jc w:val="center"/>
      <w:outlineLvl w:val="0"/>
    </w:pPr>
    <w:rPr>
      <w:rFonts w:ascii="Times New Roman" w:hAnsi="Times New Roman" w:cs="Times New Roman"/>
      <w:b/>
      <w:sz w:val="26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jc w:val="center"/>
      <w:outlineLvl w:val="1"/>
    </w:pPr>
    <w:rPr>
      <w:rFonts w:ascii="Times New Roman" w:hAnsi="Times New Roman" w:cs="Times New Roman"/>
      <w:sz w:val="24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utoSpaceDE/>
      <w:jc w:val="both"/>
      <w:outlineLvl w:val="3"/>
    </w:pPr>
    <w:rPr>
      <w:rFonts w:ascii="Times New Roman" w:hAnsi="Times New Roman" w:cs="Times New Roman"/>
      <w:color w:val="000000"/>
      <w:spacing w:val="8"/>
      <w:sz w:val="26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utoSpaceDE/>
      <w:outlineLvl w:val="4"/>
    </w:pPr>
    <w:rPr>
      <w:rFonts w:ascii="Times New Roman" w:hAnsi="Times New Roman" w:cs="Times New Roman"/>
      <w:color w:val="000000"/>
      <w:spacing w:val="8"/>
      <w:sz w:val="28"/>
      <w:lang w:val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ind w:left="0" w:firstLine="567"/>
      <w:outlineLvl w:val="5"/>
    </w:pPr>
    <w:rPr>
      <w:rFonts w:ascii="Times New Roman" w:hAnsi="Times New Roman" w:cs="Times New Roman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pacing w:val="-2"/>
      <w:sz w:val="28"/>
      <w:szCs w:val="28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6"/>
      <w:szCs w:val="26"/>
    </w:rPr>
  </w:style>
  <w:style w:type="character" w:customStyle="1" w:styleId="WW8Num4z1">
    <w:name w:val="WW8Num4z1"/>
    <w:rPr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0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b/>
      <w:sz w:val="26"/>
    </w:rPr>
  </w:style>
  <w:style w:type="character" w:customStyle="1" w:styleId="WW-">
    <w:name w:val="WW- Знак"/>
    <w:rPr>
      <w:rFonts w:ascii="Times New Roman" w:eastAsia="Times New Roman" w:hAnsi="Times New Roman" w:cs="Times New Roman"/>
      <w:sz w:val="24"/>
    </w:rPr>
  </w:style>
  <w:style w:type="character" w:customStyle="1" w:styleId="WW-1">
    <w:name w:val="WW- Знак1"/>
    <w:rPr>
      <w:rFonts w:ascii="Times New Roman" w:eastAsia="Times New Roman" w:hAnsi="Times New Roman" w:cs="Times New Roman"/>
      <w:color w:val="000000"/>
      <w:spacing w:val="8"/>
      <w:sz w:val="26"/>
    </w:rPr>
  </w:style>
  <w:style w:type="character" w:customStyle="1" w:styleId="WW-12">
    <w:name w:val="WW- Знак12"/>
    <w:rPr>
      <w:rFonts w:ascii="Times New Roman" w:eastAsia="Times New Roman" w:hAnsi="Times New Roman" w:cs="Times New Roman"/>
      <w:color w:val="000000"/>
      <w:spacing w:val="8"/>
      <w:sz w:val="28"/>
    </w:rPr>
  </w:style>
  <w:style w:type="character" w:customStyle="1" w:styleId="WW-123">
    <w:name w:val="WW- Знак123"/>
    <w:rPr>
      <w:rFonts w:ascii="Times New Roman" w:eastAsia="Times New Roman" w:hAnsi="Times New Roman" w:cs="Times New Roman"/>
      <w:sz w:val="32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caps/>
      <w:sz w:val="24"/>
    </w:rPr>
  </w:style>
  <w:style w:type="character" w:customStyle="1" w:styleId="WW-12345">
    <w:name w:val="WW- Знак12345"/>
    <w:rPr>
      <w:rFonts w:ascii="Times New Roman" w:eastAsia="Times New Roman" w:hAnsi="Times New Roman" w:cs="Times New Roman"/>
      <w:sz w:val="28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sz w:val="28"/>
      <w:shd w:val="clear" w:color="auto" w:fill="FFFFFF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color w:val="000000"/>
      <w:spacing w:val="8"/>
      <w:sz w:val="28"/>
      <w:shd w:val="clear" w:color="auto" w:fill="FFFFFF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color w:val="000000"/>
      <w:spacing w:val="-1"/>
      <w:sz w:val="28"/>
      <w:shd w:val="clear" w:color="auto" w:fill="FFFFFF"/>
    </w:rPr>
  </w:style>
  <w:style w:type="character" w:customStyle="1" w:styleId="WW-123456789">
    <w:name w:val="WW- Знак123456789"/>
    <w:rPr>
      <w:rFonts w:ascii="Times New Roman" w:eastAsia="Times New Roman" w:hAnsi="Times New Roman" w:cs="Times New Roman"/>
      <w:color w:val="000000"/>
      <w:spacing w:val="8"/>
      <w:sz w:val="28"/>
      <w:shd w:val="clear" w:color="auto" w:fill="FFFFFF"/>
    </w:rPr>
  </w:style>
  <w:style w:type="character" w:styleId="a4">
    <w:name w:val="page number"/>
    <w:basedOn w:val="10"/>
  </w:style>
  <w:style w:type="character" w:customStyle="1" w:styleId="WW-12345678910">
    <w:name w:val="WW- Знак12345678910"/>
    <w:rPr>
      <w:rFonts w:ascii="Times New Roman" w:eastAsia="Times New Roman" w:hAnsi="Times New Roman" w:cs="Times New Roman"/>
    </w:rPr>
  </w:style>
  <w:style w:type="character" w:customStyle="1" w:styleId="WW-1234567891011">
    <w:name w:val="WW- Знак1234567891011"/>
    <w:rPr>
      <w:rFonts w:ascii="Times New Roman" w:eastAsia="Times New Roman" w:hAnsi="Times New Roman" w:cs="Times New Roman"/>
      <w:b/>
      <w:sz w:val="28"/>
    </w:rPr>
  </w:style>
  <w:style w:type="character" w:customStyle="1" w:styleId="hl41">
    <w:name w:val="hl41"/>
    <w:rPr>
      <w:b/>
      <w:bCs/>
      <w:sz w:val="20"/>
      <w:szCs w:val="20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pPr>
      <w:widowControl w:val="0"/>
      <w:shd w:val="clear" w:color="auto" w:fill="FFFFFF"/>
      <w:tabs>
        <w:tab w:val="left" w:pos="993"/>
      </w:tabs>
      <w:overflowPunct/>
      <w:autoSpaceDE/>
      <w:jc w:val="both"/>
    </w:pPr>
    <w:rPr>
      <w:rFonts w:ascii="Times New Roman" w:hAnsi="Times New Roman" w:cs="Times New Roman"/>
      <w:color w:val="000000"/>
      <w:spacing w:val="8"/>
      <w:sz w:val="28"/>
      <w:lang w:val="ru-RU"/>
    </w:rPr>
  </w:style>
  <w:style w:type="paragraph" w:styleId="ad">
    <w:name w:val="List"/>
    <w:basedOn w:val="ac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styleId="ae">
    <w:name w:val="Title"/>
    <w:basedOn w:val="ab"/>
    <w:next w:val="af"/>
    <w:qFormat/>
  </w:style>
  <w:style w:type="paragraph" w:styleId="af">
    <w:name w:val="Subtitle"/>
    <w:basedOn w:val="a"/>
    <w:next w:val="ac"/>
    <w:qFormat/>
    <w:pPr>
      <w:overflowPunct/>
      <w:autoSpaceDE/>
      <w:spacing w:line="660" w:lineRule="exact"/>
      <w:ind w:right="425"/>
      <w:jc w:val="center"/>
    </w:pPr>
    <w:rPr>
      <w:rFonts w:ascii="Times New Roman" w:hAnsi="Times New Roman" w:cs="Times New Roman"/>
      <w:sz w:val="28"/>
      <w:lang w:val="ru-RU"/>
    </w:rPr>
  </w:style>
  <w:style w:type="paragraph" w:customStyle="1" w:styleId="22">
    <w:name w:val="Название объекта2"/>
    <w:basedOn w:val="a"/>
    <w:next w:val="af"/>
    <w:pPr>
      <w:overflowPunct/>
      <w:autoSpaceDE/>
      <w:jc w:val="center"/>
    </w:pPr>
    <w:rPr>
      <w:rFonts w:ascii="Times New Roman" w:hAnsi="Times New Roman" w:cs="Times New Roman"/>
      <w:caps/>
      <w:sz w:val="24"/>
      <w:lang w:val="ru-RU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0">
    <w:name w:val="List Paragraph"/>
    <w:basedOn w:val="a"/>
    <w:qFormat/>
    <w:pPr>
      <w:overflowPunct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Normal">
    <w:name w:val="Normal"/>
    <w:pPr>
      <w:suppressAutoHyphens/>
    </w:pPr>
    <w:rPr>
      <w:rFonts w:cs="Calibri"/>
      <w:lang w:eastAsia="ar-SA"/>
    </w:rPr>
  </w:style>
  <w:style w:type="paragraph" w:customStyle="1" w:styleId="heading1">
    <w:name w:val="heading 1"/>
    <w:basedOn w:val="Normal"/>
    <w:next w:val="Normal"/>
    <w:pPr>
      <w:keepNext/>
    </w:pPr>
    <w:rPr>
      <w:sz w:val="28"/>
    </w:rPr>
  </w:style>
  <w:style w:type="paragraph" w:customStyle="1" w:styleId="13">
    <w:name w:val="Название объекта1"/>
    <w:basedOn w:val="a"/>
    <w:next w:val="a"/>
    <w:pPr>
      <w:overflowPunct/>
      <w:autoSpaceDE/>
      <w:spacing w:before="120" w:after="120"/>
    </w:pPr>
    <w:rPr>
      <w:rFonts w:ascii="Times New Roman" w:hAnsi="Times New Roman" w:cs="Times New Roman"/>
      <w:b/>
      <w:lang w:val="ru-RU"/>
    </w:rPr>
  </w:style>
  <w:style w:type="paragraph" w:styleId="af1">
    <w:name w:val="Body Text Indent"/>
    <w:basedOn w:val="a"/>
    <w:pPr>
      <w:widowControl w:val="0"/>
      <w:shd w:val="clear" w:color="auto" w:fill="FFFFFF"/>
      <w:tabs>
        <w:tab w:val="left" w:pos="1418"/>
      </w:tabs>
      <w:overflowPunct/>
      <w:autoSpaceDE/>
      <w:jc w:val="both"/>
    </w:pPr>
    <w:rPr>
      <w:rFonts w:ascii="Times New Roman" w:hAnsi="Times New Roman" w:cs="Times New Roman"/>
      <w:sz w:val="28"/>
      <w:lang w:val="ru-RU"/>
    </w:rPr>
  </w:style>
  <w:style w:type="paragraph" w:customStyle="1" w:styleId="310">
    <w:name w:val="Основной текст с отступом 31"/>
    <w:basedOn w:val="a"/>
    <w:pPr>
      <w:widowControl w:val="0"/>
      <w:shd w:val="clear" w:color="auto" w:fill="FFFFFF"/>
      <w:overflowPunct/>
      <w:autoSpaceDE/>
      <w:spacing w:line="322" w:lineRule="exact"/>
      <w:ind w:firstLine="630"/>
      <w:jc w:val="both"/>
    </w:pPr>
    <w:rPr>
      <w:rFonts w:ascii="Times New Roman" w:hAnsi="Times New Roman" w:cs="Times New Roman"/>
      <w:color w:val="000000"/>
      <w:spacing w:val="-1"/>
      <w:sz w:val="28"/>
      <w:lang w:val="ru-RU"/>
    </w:rPr>
  </w:style>
  <w:style w:type="paragraph" w:customStyle="1" w:styleId="210">
    <w:name w:val="Основной текст с отступом 21"/>
    <w:basedOn w:val="a"/>
    <w:pPr>
      <w:widowControl w:val="0"/>
      <w:shd w:val="clear" w:color="auto" w:fill="FFFFFF"/>
      <w:tabs>
        <w:tab w:val="left" w:pos="2127"/>
      </w:tabs>
      <w:overflowPunct/>
      <w:autoSpaceDE/>
      <w:ind w:left="2127" w:hanging="2127"/>
      <w:jc w:val="both"/>
    </w:pPr>
    <w:rPr>
      <w:rFonts w:ascii="Times New Roman" w:hAnsi="Times New Roman" w:cs="Times New Roman"/>
      <w:color w:val="000000"/>
      <w:spacing w:val="8"/>
      <w:sz w:val="28"/>
      <w:lang w:val="ru-RU"/>
    </w:rPr>
  </w:style>
  <w:style w:type="paragraph" w:styleId="af2">
    <w:name w:val="header"/>
    <w:basedOn w:val="a"/>
    <w:pPr>
      <w:tabs>
        <w:tab w:val="center" w:pos="4153"/>
        <w:tab w:val="right" w:pos="8306"/>
      </w:tabs>
      <w:overflowPunct/>
      <w:autoSpaceDE/>
    </w:pPr>
    <w:rPr>
      <w:rFonts w:ascii="Times New Roman" w:hAnsi="Times New Roman" w:cs="Times New Roman"/>
      <w:lang w:val="ru-RU"/>
    </w:rPr>
  </w:style>
  <w:style w:type="paragraph" w:customStyle="1" w:styleId="220">
    <w:name w:val="Основной текст 22"/>
    <w:basedOn w:val="a"/>
    <w:pPr>
      <w:overflowPunct/>
      <w:autoSpaceDE/>
      <w:jc w:val="center"/>
    </w:pPr>
    <w:rPr>
      <w:rFonts w:ascii="Times New Roman" w:hAnsi="Times New Roman" w:cs="Times New Roman"/>
      <w:b/>
      <w:sz w:val="28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alibri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Calibri"/>
      <w:b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Calibri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eb">
    <w:name w:val="Обычный (Web)"/>
    <w:basedOn w:val="a"/>
    <w:pPr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overflowPunct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lang w:val="ru-RU"/>
    </w:rPr>
  </w:style>
  <w:style w:type="paragraph" w:customStyle="1" w:styleId="14">
    <w:name w:val="Текст примечания1"/>
    <w:basedOn w:val="a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ГОРОДСКОГО ПОСЕЛЕНИЯ ПОСЁЛОК КРАСНОЕ-НА-ВОЛГЕ  КРАСНОСЕЛЬСКОГО МУНИЦИПАЛЬНОГО РАЙОНА КОСТРОМСКОЙ ОБЛАСТИ</vt:lpstr>
    </vt:vector>
  </TitlesOfParts>
  <Company/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ГОРОДСКОГО ПОСЕЛЕНИЯ ПОСЁЛОК КРАСНОЕ-НА-ВОЛГЕ  КРАСНОСЕЛЬСКОГО МУНИЦИПАЛЬНОГО РАЙОНА КОСТРОМСКОЙ ОБЛАСТИ</dc:title>
  <dc:subject/>
  <dc:creator>Позитроника</dc:creator>
  <cp:keywords/>
  <cp:lastModifiedBy>Katy Katy</cp:lastModifiedBy>
  <cp:revision>2</cp:revision>
  <cp:lastPrinted>2017-10-06T07:41:00Z</cp:lastPrinted>
  <dcterms:created xsi:type="dcterms:W3CDTF">2017-10-06T07:59:00Z</dcterms:created>
  <dcterms:modified xsi:type="dcterms:W3CDTF">2017-10-06T07:59:00Z</dcterms:modified>
</cp:coreProperties>
</file>