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DC" w:rsidRDefault="00B824DC">
      <w:pPr>
        <w:rPr>
          <w:lang w:val="ru-RU"/>
        </w:rPr>
      </w:pPr>
    </w:p>
    <w:p w:rsidR="00B824DC" w:rsidRDefault="00B824DC" w:rsidP="00B824DC">
      <w:pPr>
        <w:jc w:val="right"/>
        <w:rPr>
          <w:sz w:val="16"/>
          <w:szCs w:val="16"/>
          <w:lang w:val="ru-RU"/>
        </w:rPr>
      </w:pPr>
      <w:r w:rsidRPr="00B824DC">
        <w:rPr>
          <w:sz w:val="16"/>
          <w:szCs w:val="16"/>
          <w:lang w:val="ru-RU"/>
        </w:rPr>
        <w:t>Приложение</w:t>
      </w:r>
    </w:p>
    <w:p w:rsidR="00B824DC" w:rsidRDefault="00B824DC" w:rsidP="00B824DC">
      <w:pPr>
        <w:pStyle w:val="Textbody"/>
        <w:spacing w:after="0"/>
        <w:ind w:firstLine="713"/>
        <w:jc w:val="center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ИНФОРМАЦИЯ</w:t>
      </w:r>
    </w:p>
    <w:p w:rsidR="00B824DC" w:rsidRDefault="00B824DC" w:rsidP="00B824DC">
      <w:pPr>
        <w:pStyle w:val="Textbody"/>
        <w:spacing w:after="0"/>
        <w:ind w:firstLine="713"/>
        <w:jc w:val="center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 xml:space="preserve">об исполнении бюджета </w:t>
      </w:r>
    </w:p>
    <w:p w:rsidR="00B824DC" w:rsidRDefault="00B824DC" w:rsidP="00B824DC">
      <w:pPr>
        <w:pStyle w:val="Textbody"/>
        <w:spacing w:after="0"/>
        <w:ind w:firstLine="713"/>
        <w:jc w:val="center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городского поселения поселок Красное-на-Волге</w:t>
      </w:r>
    </w:p>
    <w:p w:rsidR="00B824DC" w:rsidRDefault="00B824DC" w:rsidP="00B824DC">
      <w:pPr>
        <w:pStyle w:val="Textbody"/>
        <w:spacing w:after="0"/>
        <w:ind w:firstLine="713"/>
        <w:jc w:val="center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Красносельского муниципального района Костромской области</w:t>
      </w:r>
    </w:p>
    <w:p w:rsidR="00B824DC" w:rsidRDefault="00B824DC" w:rsidP="00B824DC">
      <w:pPr>
        <w:pStyle w:val="Textbody"/>
        <w:spacing w:after="0"/>
        <w:ind w:firstLine="713"/>
        <w:jc w:val="center"/>
        <w:rPr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за 1 квартал 2022 года</w:t>
      </w:r>
    </w:p>
    <w:p w:rsidR="00B824DC" w:rsidRDefault="00B824DC" w:rsidP="00B824DC">
      <w:pPr>
        <w:pStyle w:val="Textbody"/>
        <w:spacing w:after="0"/>
        <w:ind w:firstLine="713"/>
        <w:jc w:val="center"/>
        <w:rPr>
          <w:u w:val="single"/>
        </w:rPr>
      </w:pPr>
    </w:p>
    <w:p w:rsidR="00B824DC" w:rsidRPr="00B824DC" w:rsidRDefault="00B824DC" w:rsidP="00B824DC">
      <w:pPr>
        <w:pStyle w:val="Standard"/>
        <w:ind w:right="46" w:firstLine="547"/>
        <w:jc w:val="both"/>
      </w:pPr>
      <w:r w:rsidRPr="00B824DC">
        <w:t>Решением Совета депутатов городского поселения поселок Красное-на-Волге Красносельского муниципального района Костромской области от 29.12.2021 г. № 41 «О принятии бюджета городского поселения поселок Красное-на-Волге Красносельского муниципального района Костромской области на 2022 год и плановый период 2023 и 2024 годы» утверждены:</w:t>
      </w:r>
    </w:p>
    <w:p w:rsidR="00B824DC" w:rsidRDefault="00B824DC" w:rsidP="00B824DC">
      <w:pPr>
        <w:pStyle w:val="Standard"/>
        <w:spacing w:line="326" w:lineRule="exact"/>
        <w:ind w:right="46" w:firstLine="547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12"/>
        <w:gridCol w:w="4109"/>
      </w:tblGrid>
      <w:tr w:rsidR="00B824DC" w:rsidRPr="00B824DC" w:rsidTr="003C15EF">
        <w:tc>
          <w:tcPr>
            <w:tcW w:w="5812" w:type="dxa"/>
            <w:shd w:val="clear" w:color="auto" w:fill="auto"/>
          </w:tcPr>
          <w:p w:rsidR="00B824DC" w:rsidRPr="00B824DC" w:rsidRDefault="00B824DC" w:rsidP="00B824DC">
            <w:pPr>
              <w:jc w:val="both"/>
              <w:rPr>
                <w:b/>
                <w:bCs/>
                <w:u w:val="single"/>
                <w:lang w:val="ru-RU"/>
              </w:rPr>
            </w:pPr>
            <w:r w:rsidRPr="00B824DC">
              <w:rPr>
                <w:b/>
                <w:bCs/>
                <w:lang w:val="ru-RU"/>
              </w:rPr>
              <w:t>- Общий объем доходов на 2022 г., тыс.руб.</w:t>
            </w:r>
          </w:p>
        </w:tc>
        <w:tc>
          <w:tcPr>
            <w:tcW w:w="4109" w:type="dxa"/>
            <w:shd w:val="clear" w:color="auto" w:fill="auto"/>
          </w:tcPr>
          <w:p w:rsidR="00B824DC" w:rsidRPr="00B824DC" w:rsidRDefault="00B824DC" w:rsidP="00B824DC">
            <w:pPr>
              <w:pStyle w:val="a3"/>
              <w:jc w:val="center"/>
              <w:rPr>
                <w:sz w:val="24"/>
                <w:szCs w:val="24"/>
              </w:rPr>
            </w:pPr>
            <w:r w:rsidRPr="00B824DC">
              <w:rPr>
                <w:b/>
                <w:bCs/>
                <w:sz w:val="24"/>
                <w:szCs w:val="24"/>
                <w:u w:val="single"/>
              </w:rPr>
              <w:t>97 190,7</w:t>
            </w:r>
          </w:p>
        </w:tc>
      </w:tr>
      <w:tr w:rsidR="00B824DC" w:rsidRPr="00B824DC" w:rsidTr="003C15EF">
        <w:tc>
          <w:tcPr>
            <w:tcW w:w="5812" w:type="dxa"/>
            <w:shd w:val="clear" w:color="auto" w:fill="auto"/>
          </w:tcPr>
          <w:p w:rsidR="00B824DC" w:rsidRPr="00B824DC" w:rsidRDefault="00B824DC" w:rsidP="00B824DC">
            <w:pPr>
              <w:jc w:val="both"/>
              <w:rPr>
                <w:i/>
                <w:iCs/>
              </w:rPr>
            </w:pPr>
            <w:r w:rsidRPr="00B824DC">
              <w:rPr>
                <w:i/>
                <w:iCs/>
              </w:rPr>
              <w:t xml:space="preserve">в </w:t>
            </w:r>
            <w:proofErr w:type="spellStart"/>
            <w:r w:rsidRPr="00B824DC">
              <w:rPr>
                <w:i/>
                <w:iCs/>
              </w:rPr>
              <w:t>томчисле</w:t>
            </w:r>
            <w:proofErr w:type="spellEnd"/>
            <w:r w:rsidRPr="00B824DC">
              <w:rPr>
                <w:i/>
                <w:iCs/>
              </w:rPr>
              <w:t>:</w:t>
            </w:r>
          </w:p>
        </w:tc>
        <w:tc>
          <w:tcPr>
            <w:tcW w:w="4109" w:type="dxa"/>
            <w:shd w:val="clear" w:color="auto" w:fill="auto"/>
          </w:tcPr>
          <w:p w:rsidR="00B824DC" w:rsidRPr="00B824DC" w:rsidRDefault="00B824DC" w:rsidP="00B824DC">
            <w:pPr>
              <w:pStyle w:val="a3"/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824DC" w:rsidRPr="00B824DC" w:rsidTr="003C15EF">
        <w:tc>
          <w:tcPr>
            <w:tcW w:w="5812" w:type="dxa"/>
            <w:shd w:val="clear" w:color="auto" w:fill="auto"/>
          </w:tcPr>
          <w:p w:rsidR="00B824DC" w:rsidRPr="00B824DC" w:rsidRDefault="00B824DC" w:rsidP="00B824DC">
            <w:pPr>
              <w:jc w:val="both"/>
              <w:rPr>
                <w:i/>
                <w:iCs/>
                <w:lang w:val="ru-RU"/>
              </w:rPr>
            </w:pPr>
            <w:r w:rsidRPr="00B824DC">
              <w:rPr>
                <w:i/>
                <w:iCs/>
                <w:lang w:val="ru-RU"/>
              </w:rPr>
              <w:t>Безвозмездные поступления от других бюджетов бюджетной системы Российской Федерации, тыс.руб.</w:t>
            </w:r>
          </w:p>
        </w:tc>
        <w:tc>
          <w:tcPr>
            <w:tcW w:w="4109" w:type="dxa"/>
            <w:shd w:val="clear" w:color="auto" w:fill="auto"/>
          </w:tcPr>
          <w:p w:rsidR="00B824DC" w:rsidRPr="00B824DC" w:rsidRDefault="00B824DC" w:rsidP="00B824DC">
            <w:pPr>
              <w:pStyle w:val="a3"/>
              <w:jc w:val="center"/>
              <w:rPr>
                <w:sz w:val="24"/>
                <w:szCs w:val="24"/>
              </w:rPr>
            </w:pPr>
            <w:r w:rsidRPr="00B824DC">
              <w:rPr>
                <w:i/>
                <w:iCs/>
                <w:sz w:val="24"/>
                <w:szCs w:val="24"/>
              </w:rPr>
              <w:t>1 519,7</w:t>
            </w:r>
          </w:p>
        </w:tc>
      </w:tr>
      <w:tr w:rsidR="00B824DC" w:rsidRPr="00B824DC" w:rsidTr="003C15EF">
        <w:tc>
          <w:tcPr>
            <w:tcW w:w="5812" w:type="dxa"/>
            <w:shd w:val="clear" w:color="auto" w:fill="auto"/>
          </w:tcPr>
          <w:p w:rsidR="00B824DC" w:rsidRPr="00B824DC" w:rsidRDefault="00B824DC" w:rsidP="00B824DC">
            <w:pPr>
              <w:jc w:val="both"/>
              <w:rPr>
                <w:b/>
                <w:u w:val="single"/>
                <w:lang w:val="ru-RU"/>
              </w:rPr>
            </w:pPr>
            <w:r w:rsidRPr="00B824DC">
              <w:rPr>
                <w:b/>
                <w:bCs/>
                <w:lang w:val="ru-RU"/>
              </w:rPr>
              <w:t>- Общий объем расходов на 2022 г., тыс.руб.</w:t>
            </w:r>
          </w:p>
        </w:tc>
        <w:tc>
          <w:tcPr>
            <w:tcW w:w="4109" w:type="dxa"/>
            <w:shd w:val="clear" w:color="auto" w:fill="auto"/>
          </w:tcPr>
          <w:p w:rsidR="00B824DC" w:rsidRPr="00B824DC" w:rsidRDefault="00B824DC" w:rsidP="00B824DC">
            <w:pPr>
              <w:pStyle w:val="a3"/>
              <w:jc w:val="center"/>
              <w:rPr>
                <w:sz w:val="24"/>
                <w:szCs w:val="24"/>
              </w:rPr>
            </w:pPr>
            <w:r w:rsidRPr="00B824DC">
              <w:rPr>
                <w:b/>
                <w:sz w:val="24"/>
                <w:szCs w:val="24"/>
                <w:u w:val="single"/>
              </w:rPr>
              <w:t>105 890,7</w:t>
            </w:r>
          </w:p>
        </w:tc>
      </w:tr>
      <w:tr w:rsidR="00B824DC" w:rsidRPr="00B824DC" w:rsidTr="003C15EF">
        <w:tc>
          <w:tcPr>
            <w:tcW w:w="5812" w:type="dxa"/>
            <w:shd w:val="clear" w:color="auto" w:fill="auto"/>
          </w:tcPr>
          <w:p w:rsidR="00B824DC" w:rsidRPr="00B824DC" w:rsidRDefault="00B824DC" w:rsidP="00B824DC">
            <w:pPr>
              <w:pStyle w:val="a3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B824DC">
              <w:rPr>
                <w:b/>
                <w:bCs/>
                <w:sz w:val="24"/>
                <w:szCs w:val="24"/>
              </w:rPr>
              <w:t>- Дефицит бюджета, тыс.руб.</w:t>
            </w:r>
          </w:p>
        </w:tc>
        <w:tc>
          <w:tcPr>
            <w:tcW w:w="4109" w:type="dxa"/>
            <w:shd w:val="clear" w:color="auto" w:fill="auto"/>
          </w:tcPr>
          <w:p w:rsidR="00B824DC" w:rsidRPr="00B824DC" w:rsidRDefault="00B824DC" w:rsidP="00B824DC">
            <w:pPr>
              <w:pStyle w:val="a3"/>
              <w:jc w:val="center"/>
              <w:rPr>
                <w:sz w:val="24"/>
                <w:szCs w:val="24"/>
              </w:rPr>
            </w:pPr>
            <w:r w:rsidRPr="00B824DC">
              <w:rPr>
                <w:b/>
                <w:bCs/>
                <w:sz w:val="24"/>
                <w:szCs w:val="24"/>
                <w:u w:val="single"/>
              </w:rPr>
              <w:t>8 700,0</w:t>
            </w:r>
          </w:p>
        </w:tc>
      </w:tr>
    </w:tbl>
    <w:p w:rsidR="00B824DC" w:rsidRPr="00B824DC" w:rsidRDefault="00B824DC" w:rsidP="00B824DC">
      <w:pPr>
        <w:pStyle w:val="Standard"/>
        <w:ind w:right="46" w:firstLine="547"/>
        <w:jc w:val="both"/>
      </w:pPr>
    </w:p>
    <w:p w:rsidR="00B824DC" w:rsidRPr="00B824DC" w:rsidRDefault="00B824DC" w:rsidP="00B824DC">
      <w:pPr>
        <w:pStyle w:val="Standard"/>
        <w:ind w:right="46" w:firstLine="547"/>
        <w:jc w:val="both"/>
      </w:pPr>
      <w:r w:rsidRPr="00B824DC">
        <w:t xml:space="preserve">В процессе исполнения бюджета в 1 квартале 2022 года в плановые назначения по доходам и расходам вносились изменения, обусловленные фактическим поступлением собственных доходов бюджета, корректировкой межбюджетных трансфертов из других бюджетов бюджетной системы Российской Федерации. </w:t>
      </w:r>
    </w:p>
    <w:p w:rsidR="00B824DC" w:rsidRPr="00B824DC" w:rsidRDefault="00B824DC" w:rsidP="00B824DC">
      <w:pPr>
        <w:pStyle w:val="Standard"/>
        <w:ind w:right="46" w:firstLine="547"/>
        <w:jc w:val="both"/>
      </w:pPr>
      <w:r w:rsidRPr="00B824DC">
        <w:t>С учетом вносимых изменений, бюджет городского поселения поселок Красное-на-Волге Красносельского муниципального района Костромской области на 2022 год утвержден:</w:t>
      </w:r>
    </w:p>
    <w:p w:rsidR="00B824DC" w:rsidRPr="00B824DC" w:rsidRDefault="00B824DC" w:rsidP="00B824DC">
      <w:pPr>
        <w:pStyle w:val="Standard"/>
        <w:ind w:right="46" w:firstLine="547"/>
        <w:jc w:val="both"/>
      </w:pPr>
    </w:p>
    <w:tbl>
      <w:tblPr>
        <w:tblW w:w="99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"/>
        <w:gridCol w:w="5757"/>
        <w:gridCol w:w="55"/>
        <w:gridCol w:w="4054"/>
        <w:gridCol w:w="55"/>
      </w:tblGrid>
      <w:tr w:rsidR="00B824DC" w:rsidRPr="00B824DC" w:rsidTr="00B824DC">
        <w:trPr>
          <w:gridBefore w:val="1"/>
          <w:wBefore w:w="55" w:type="dxa"/>
        </w:trPr>
        <w:tc>
          <w:tcPr>
            <w:tcW w:w="5812" w:type="dxa"/>
            <w:gridSpan w:val="2"/>
            <w:shd w:val="clear" w:color="auto" w:fill="auto"/>
          </w:tcPr>
          <w:p w:rsidR="00B824DC" w:rsidRPr="00B824DC" w:rsidRDefault="00B824DC" w:rsidP="00B824DC">
            <w:pPr>
              <w:jc w:val="both"/>
              <w:rPr>
                <w:b/>
                <w:bCs/>
                <w:u w:val="single"/>
                <w:lang w:val="ru-RU"/>
              </w:rPr>
            </w:pPr>
            <w:r w:rsidRPr="00B824DC">
              <w:rPr>
                <w:b/>
                <w:bCs/>
                <w:lang w:val="ru-RU"/>
              </w:rPr>
              <w:t>- Общий объем доходов на 2022 г., тыс.руб.</w:t>
            </w:r>
          </w:p>
        </w:tc>
        <w:tc>
          <w:tcPr>
            <w:tcW w:w="4109" w:type="dxa"/>
            <w:gridSpan w:val="2"/>
            <w:shd w:val="clear" w:color="auto" w:fill="auto"/>
          </w:tcPr>
          <w:p w:rsidR="00B824DC" w:rsidRPr="00B824DC" w:rsidRDefault="00B824DC" w:rsidP="00B824DC">
            <w:pPr>
              <w:pStyle w:val="a3"/>
              <w:jc w:val="center"/>
              <w:rPr>
                <w:sz w:val="24"/>
                <w:szCs w:val="24"/>
              </w:rPr>
            </w:pPr>
            <w:r w:rsidRPr="00B824DC">
              <w:rPr>
                <w:b/>
                <w:bCs/>
                <w:sz w:val="24"/>
                <w:szCs w:val="24"/>
                <w:u w:val="single"/>
              </w:rPr>
              <w:t>101 952,7</w:t>
            </w:r>
          </w:p>
        </w:tc>
      </w:tr>
      <w:tr w:rsidR="00B824DC" w:rsidRPr="00B824DC" w:rsidTr="00B824DC">
        <w:trPr>
          <w:gridBefore w:val="1"/>
          <w:wBefore w:w="55" w:type="dxa"/>
        </w:trPr>
        <w:tc>
          <w:tcPr>
            <w:tcW w:w="5812" w:type="dxa"/>
            <w:gridSpan w:val="2"/>
            <w:shd w:val="clear" w:color="auto" w:fill="auto"/>
          </w:tcPr>
          <w:p w:rsidR="00B824DC" w:rsidRPr="00B824DC" w:rsidRDefault="00B824DC" w:rsidP="00B824DC">
            <w:pPr>
              <w:jc w:val="both"/>
              <w:rPr>
                <w:i/>
                <w:iCs/>
              </w:rPr>
            </w:pPr>
            <w:r w:rsidRPr="00B824DC">
              <w:rPr>
                <w:i/>
                <w:iCs/>
              </w:rPr>
              <w:t xml:space="preserve">в </w:t>
            </w:r>
            <w:proofErr w:type="spellStart"/>
            <w:r w:rsidRPr="00B824DC">
              <w:rPr>
                <w:i/>
                <w:iCs/>
              </w:rPr>
              <w:t>томчисле</w:t>
            </w:r>
            <w:proofErr w:type="spellEnd"/>
            <w:r w:rsidRPr="00B824DC">
              <w:rPr>
                <w:i/>
                <w:iCs/>
              </w:rPr>
              <w:t>:</w:t>
            </w:r>
          </w:p>
        </w:tc>
        <w:tc>
          <w:tcPr>
            <w:tcW w:w="4109" w:type="dxa"/>
            <w:gridSpan w:val="2"/>
            <w:shd w:val="clear" w:color="auto" w:fill="auto"/>
          </w:tcPr>
          <w:p w:rsidR="00B824DC" w:rsidRPr="00B824DC" w:rsidRDefault="00B824DC" w:rsidP="00B824DC">
            <w:pPr>
              <w:pStyle w:val="a3"/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824DC" w:rsidRPr="00B824DC" w:rsidTr="00B824DC">
        <w:trPr>
          <w:gridBefore w:val="1"/>
          <w:wBefore w:w="55" w:type="dxa"/>
        </w:trPr>
        <w:tc>
          <w:tcPr>
            <w:tcW w:w="5812" w:type="dxa"/>
            <w:gridSpan w:val="2"/>
            <w:shd w:val="clear" w:color="auto" w:fill="auto"/>
          </w:tcPr>
          <w:p w:rsidR="00B824DC" w:rsidRPr="00B824DC" w:rsidRDefault="00B824DC" w:rsidP="00B824DC">
            <w:pPr>
              <w:jc w:val="both"/>
              <w:rPr>
                <w:i/>
                <w:lang w:val="ru-RU"/>
              </w:rPr>
            </w:pPr>
            <w:r w:rsidRPr="00B824DC">
              <w:rPr>
                <w:i/>
                <w:iCs/>
                <w:lang w:val="ru-RU"/>
              </w:rPr>
              <w:t>Безвозмездные поступления от других бюджетов бюджетной системы Российской Федерации, тыс.руб.</w:t>
            </w:r>
          </w:p>
        </w:tc>
        <w:tc>
          <w:tcPr>
            <w:tcW w:w="4109" w:type="dxa"/>
            <w:gridSpan w:val="2"/>
            <w:shd w:val="clear" w:color="auto" w:fill="auto"/>
          </w:tcPr>
          <w:p w:rsidR="00B824DC" w:rsidRPr="00B824DC" w:rsidRDefault="00B824DC" w:rsidP="00B824DC">
            <w:pPr>
              <w:pStyle w:val="a3"/>
              <w:jc w:val="center"/>
              <w:rPr>
                <w:sz w:val="24"/>
                <w:szCs w:val="24"/>
              </w:rPr>
            </w:pPr>
            <w:r w:rsidRPr="00B824DC">
              <w:rPr>
                <w:i/>
                <w:sz w:val="24"/>
                <w:szCs w:val="24"/>
              </w:rPr>
              <w:t>6 281,7</w:t>
            </w:r>
          </w:p>
        </w:tc>
      </w:tr>
      <w:tr w:rsidR="00B824DC" w:rsidRPr="00866AE5" w:rsidTr="00B824DC">
        <w:trPr>
          <w:gridBefore w:val="1"/>
          <w:wBefore w:w="55" w:type="dxa"/>
        </w:trPr>
        <w:tc>
          <w:tcPr>
            <w:tcW w:w="9921" w:type="dxa"/>
            <w:gridSpan w:val="4"/>
            <w:shd w:val="clear" w:color="auto" w:fill="auto"/>
          </w:tcPr>
          <w:p w:rsidR="00B824DC" w:rsidRPr="00B824DC" w:rsidRDefault="00B824DC" w:rsidP="00B824DC">
            <w:pPr>
              <w:pStyle w:val="a3"/>
              <w:jc w:val="both"/>
              <w:rPr>
                <w:sz w:val="24"/>
                <w:szCs w:val="24"/>
              </w:rPr>
            </w:pPr>
          </w:p>
          <w:p w:rsidR="00B824DC" w:rsidRPr="00B824DC" w:rsidRDefault="00B824DC" w:rsidP="00B824DC">
            <w:pPr>
              <w:pStyle w:val="a3"/>
              <w:jc w:val="both"/>
              <w:rPr>
                <w:sz w:val="24"/>
                <w:szCs w:val="24"/>
              </w:rPr>
            </w:pPr>
            <w:r w:rsidRPr="00B824DC">
              <w:rPr>
                <w:sz w:val="24"/>
                <w:szCs w:val="24"/>
                <w:u w:val="single"/>
              </w:rPr>
              <w:t>Доходная часть</w:t>
            </w:r>
            <w:r w:rsidRPr="00B824DC">
              <w:rPr>
                <w:sz w:val="24"/>
                <w:szCs w:val="24"/>
              </w:rPr>
              <w:t xml:space="preserve"> бюджета увеличилась на 4 762,0 тыс.руб., или на 4,9% (за счет увеличения безвозмездных поступлений на 4 762,0 тыс.руб., из них: субсидии на обеспечение развития и укрепления материально-технической базы дома культуры – 630,0 тыс.руб.; субсидии на обеспечение мероприятий по переселению граждан из аварийного жилого фонда – 3 775,8 тыс.руб.; субсидии на реализацию программы формирования современной городской среды – 336,2 тыс.руб.; прочие субсидии – 20,0 тыс.руб.).</w:t>
            </w:r>
          </w:p>
        </w:tc>
      </w:tr>
      <w:tr w:rsidR="00B824DC" w:rsidRPr="00B824DC" w:rsidTr="00B824DC">
        <w:trPr>
          <w:gridBefore w:val="1"/>
          <w:wBefore w:w="55" w:type="dxa"/>
        </w:trPr>
        <w:tc>
          <w:tcPr>
            <w:tcW w:w="5812" w:type="dxa"/>
            <w:gridSpan w:val="2"/>
            <w:shd w:val="clear" w:color="auto" w:fill="auto"/>
          </w:tcPr>
          <w:p w:rsidR="00B824DC" w:rsidRPr="00B824DC" w:rsidRDefault="00B824DC" w:rsidP="00B824DC">
            <w:pPr>
              <w:jc w:val="both"/>
              <w:rPr>
                <w:b/>
                <w:bCs/>
                <w:u w:val="single"/>
                <w:lang w:val="ru-RU"/>
              </w:rPr>
            </w:pPr>
            <w:r w:rsidRPr="00B824DC">
              <w:rPr>
                <w:b/>
                <w:bCs/>
                <w:lang w:val="ru-RU"/>
              </w:rPr>
              <w:t>- Общий объем расходов на 2022 г., тыс</w:t>
            </w:r>
            <w:proofErr w:type="gramStart"/>
            <w:r w:rsidRPr="00B824DC">
              <w:rPr>
                <w:b/>
                <w:bCs/>
                <w:lang w:val="ru-RU"/>
              </w:rPr>
              <w:t>.р</w:t>
            </w:r>
            <w:proofErr w:type="gramEnd"/>
            <w:r w:rsidRPr="00B824DC">
              <w:rPr>
                <w:b/>
                <w:bCs/>
                <w:lang w:val="ru-RU"/>
              </w:rPr>
              <w:t>уб.</w:t>
            </w:r>
          </w:p>
        </w:tc>
        <w:tc>
          <w:tcPr>
            <w:tcW w:w="4109" w:type="dxa"/>
            <w:gridSpan w:val="2"/>
            <w:shd w:val="clear" w:color="auto" w:fill="auto"/>
          </w:tcPr>
          <w:p w:rsidR="00B824DC" w:rsidRPr="00B824DC" w:rsidRDefault="00B824DC" w:rsidP="00B824DC">
            <w:pPr>
              <w:pStyle w:val="a3"/>
              <w:jc w:val="center"/>
              <w:rPr>
                <w:sz w:val="24"/>
                <w:szCs w:val="24"/>
              </w:rPr>
            </w:pPr>
            <w:r w:rsidRPr="00B824DC">
              <w:rPr>
                <w:b/>
                <w:bCs/>
                <w:sz w:val="24"/>
                <w:szCs w:val="24"/>
                <w:u w:val="single"/>
              </w:rPr>
              <w:t>110 652,7</w:t>
            </w:r>
          </w:p>
        </w:tc>
      </w:tr>
      <w:tr w:rsidR="00B824DC" w:rsidRPr="00B824DC" w:rsidTr="00B824DC">
        <w:trPr>
          <w:gridBefore w:val="1"/>
          <w:wBefore w:w="55" w:type="dxa"/>
        </w:trPr>
        <w:tc>
          <w:tcPr>
            <w:tcW w:w="9921" w:type="dxa"/>
            <w:gridSpan w:val="4"/>
            <w:shd w:val="clear" w:color="auto" w:fill="auto"/>
          </w:tcPr>
          <w:p w:rsidR="00B824DC" w:rsidRPr="00B824DC" w:rsidRDefault="00B824DC" w:rsidP="00B824DC">
            <w:pPr>
              <w:pStyle w:val="a3"/>
              <w:jc w:val="both"/>
              <w:rPr>
                <w:sz w:val="24"/>
                <w:szCs w:val="24"/>
              </w:rPr>
            </w:pPr>
            <w:r w:rsidRPr="00B824DC">
              <w:rPr>
                <w:sz w:val="24"/>
                <w:szCs w:val="24"/>
                <w:u w:val="single"/>
              </w:rPr>
              <w:t>Расходная часть</w:t>
            </w:r>
            <w:r w:rsidRPr="00B824DC">
              <w:rPr>
                <w:sz w:val="24"/>
                <w:szCs w:val="24"/>
              </w:rPr>
              <w:t xml:space="preserve"> бюджета увеличились на 4 762,0 тыс.руб.  или на 4,5%.</w:t>
            </w:r>
          </w:p>
        </w:tc>
      </w:tr>
      <w:tr w:rsidR="00B824DC" w:rsidRPr="00B824DC" w:rsidTr="00B824DC">
        <w:trPr>
          <w:gridAfter w:val="1"/>
          <w:wAfter w:w="55" w:type="dxa"/>
        </w:trPr>
        <w:tc>
          <w:tcPr>
            <w:tcW w:w="5812" w:type="dxa"/>
            <w:gridSpan w:val="2"/>
            <w:shd w:val="clear" w:color="auto" w:fill="auto"/>
          </w:tcPr>
          <w:p w:rsidR="00B824DC" w:rsidRPr="00B824DC" w:rsidRDefault="00B824DC" w:rsidP="00B824DC">
            <w:pPr>
              <w:pStyle w:val="a3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B824DC">
              <w:rPr>
                <w:b/>
                <w:bCs/>
                <w:sz w:val="24"/>
                <w:szCs w:val="24"/>
              </w:rPr>
              <w:t>- Дефицит бюджета установлен</w:t>
            </w:r>
          </w:p>
        </w:tc>
        <w:tc>
          <w:tcPr>
            <w:tcW w:w="4109" w:type="dxa"/>
            <w:gridSpan w:val="2"/>
            <w:shd w:val="clear" w:color="auto" w:fill="auto"/>
          </w:tcPr>
          <w:p w:rsidR="00B824DC" w:rsidRPr="00B824DC" w:rsidRDefault="00B824DC" w:rsidP="00B824DC">
            <w:pPr>
              <w:pStyle w:val="a3"/>
              <w:jc w:val="center"/>
              <w:rPr>
                <w:sz w:val="24"/>
                <w:szCs w:val="24"/>
              </w:rPr>
            </w:pPr>
            <w:r w:rsidRPr="00B824DC">
              <w:rPr>
                <w:b/>
                <w:bCs/>
                <w:sz w:val="24"/>
                <w:szCs w:val="24"/>
                <w:u w:val="single"/>
              </w:rPr>
              <w:t>8 700,0 тыс.руб.</w:t>
            </w:r>
          </w:p>
        </w:tc>
      </w:tr>
    </w:tbl>
    <w:p w:rsidR="00B824DC" w:rsidRPr="00B824DC" w:rsidRDefault="00B824DC" w:rsidP="00B824DC">
      <w:pPr>
        <w:pStyle w:val="Standard"/>
        <w:ind w:right="46"/>
        <w:jc w:val="both"/>
      </w:pPr>
    </w:p>
    <w:p w:rsidR="00B824DC" w:rsidRPr="00B824DC" w:rsidRDefault="00B824DC" w:rsidP="00B824DC">
      <w:pPr>
        <w:pStyle w:val="Standard"/>
        <w:ind w:left="74" w:right="12"/>
        <w:jc w:val="both"/>
        <w:rPr>
          <w:rFonts w:cs="Times New Roman"/>
          <w:color w:val="000000"/>
        </w:rPr>
      </w:pPr>
      <w:r w:rsidRPr="00B824DC">
        <w:rPr>
          <w:rFonts w:cs="Times New Roman"/>
          <w:b/>
          <w:bCs/>
          <w:color w:val="000000"/>
        </w:rPr>
        <w:t>По итогам 1 квартала 2022 года</w:t>
      </w:r>
      <w:r w:rsidRPr="00B824DC">
        <w:rPr>
          <w:rFonts w:cs="Times New Roman"/>
          <w:color w:val="000000"/>
        </w:rPr>
        <w:t xml:space="preserve"> бюджет ГП пос. Красное-на-Волге </w:t>
      </w:r>
      <w:r w:rsidRPr="00B824DC">
        <w:rPr>
          <w:rFonts w:cs="Times New Roman"/>
          <w:b/>
          <w:bCs/>
          <w:color w:val="000000"/>
        </w:rPr>
        <w:t>исполнен</w:t>
      </w:r>
      <w:r w:rsidRPr="00B824DC">
        <w:rPr>
          <w:rFonts w:cs="Times New Roman"/>
          <w:color w:val="000000"/>
        </w:rPr>
        <w:t xml:space="preserve"> по основным параметрам:</w:t>
      </w:r>
    </w:p>
    <w:p w:rsidR="00B824DC" w:rsidRPr="00B824DC" w:rsidRDefault="00B824DC" w:rsidP="00B824DC">
      <w:pPr>
        <w:pStyle w:val="Standard"/>
        <w:ind w:left="74" w:right="12"/>
        <w:jc w:val="both"/>
        <w:rPr>
          <w:rFonts w:cs="Times New Roman"/>
          <w:color w:val="000000"/>
        </w:rPr>
      </w:pPr>
      <w:r w:rsidRPr="00B824DC">
        <w:rPr>
          <w:rFonts w:cs="Times New Roman"/>
          <w:color w:val="000000"/>
        </w:rPr>
        <w:t xml:space="preserve">- </w:t>
      </w:r>
      <w:r w:rsidRPr="00B824DC">
        <w:rPr>
          <w:rFonts w:cs="Times New Roman"/>
          <w:b/>
          <w:bCs/>
          <w:color w:val="000000"/>
          <w:u w:val="single"/>
        </w:rPr>
        <w:t>По доходам</w:t>
      </w:r>
      <w:r w:rsidRPr="00B824DC">
        <w:rPr>
          <w:rFonts w:cs="Times New Roman"/>
          <w:color w:val="000000"/>
        </w:rPr>
        <w:t xml:space="preserve"> в сумме 18 449,0 тыс.руб. или 18,1% от годового назначения. Доходы бюджета сложились из поступлений:</w:t>
      </w:r>
    </w:p>
    <w:p w:rsidR="00B824DC" w:rsidRPr="00B824DC" w:rsidRDefault="00B824DC" w:rsidP="00B824DC">
      <w:pPr>
        <w:pStyle w:val="Standard"/>
        <w:numPr>
          <w:ilvl w:val="0"/>
          <w:numId w:val="1"/>
        </w:numPr>
        <w:ind w:left="74" w:right="12" w:firstLine="0"/>
        <w:jc w:val="both"/>
        <w:rPr>
          <w:rFonts w:eastAsia="Times New Roman" w:cs="Times New Roman"/>
          <w:color w:val="000000"/>
        </w:rPr>
      </w:pPr>
      <w:r w:rsidRPr="00B824DC">
        <w:rPr>
          <w:rFonts w:cs="Times New Roman"/>
          <w:color w:val="000000"/>
        </w:rPr>
        <w:t>налоговых и неналоговых платежей (собственных)  – 18 444,1 тыс</w:t>
      </w:r>
      <w:proofErr w:type="gramStart"/>
      <w:r w:rsidRPr="00B824DC">
        <w:rPr>
          <w:rFonts w:cs="Times New Roman"/>
          <w:color w:val="000000"/>
        </w:rPr>
        <w:t>.р</w:t>
      </w:r>
      <w:proofErr w:type="gramEnd"/>
      <w:r w:rsidRPr="00B824DC">
        <w:rPr>
          <w:rFonts w:cs="Times New Roman"/>
          <w:color w:val="000000"/>
        </w:rPr>
        <w:t>уб.</w:t>
      </w:r>
    </w:p>
    <w:p w:rsidR="00B824DC" w:rsidRPr="00B824DC" w:rsidRDefault="00B824DC" w:rsidP="00B824DC">
      <w:pPr>
        <w:pStyle w:val="Standard"/>
        <w:numPr>
          <w:ilvl w:val="0"/>
          <w:numId w:val="1"/>
        </w:numPr>
        <w:ind w:left="74" w:right="12" w:firstLine="0"/>
        <w:jc w:val="both"/>
        <w:rPr>
          <w:rFonts w:eastAsia="Times New Roman" w:cs="Times New Roman"/>
          <w:color w:val="000000"/>
        </w:rPr>
      </w:pPr>
      <w:r w:rsidRPr="00B824DC">
        <w:rPr>
          <w:rFonts w:eastAsia="Times New Roman" w:cs="Times New Roman"/>
          <w:color w:val="000000"/>
        </w:rPr>
        <w:t>безвозмездных поступлений — 4,9 тыс.руб.</w:t>
      </w:r>
    </w:p>
    <w:p w:rsidR="00B824DC" w:rsidRPr="00B824DC" w:rsidRDefault="00B824DC" w:rsidP="00B824DC">
      <w:pPr>
        <w:pStyle w:val="Standard"/>
        <w:ind w:left="74" w:right="12"/>
        <w:jc w:val="both"/>
        <w:rPr>
          <w:rFonts w:eastAsia="Times New Roman" w:cs="Times New Roman"/>
          <w:color w:val="000000"/>
        </w:rPr>
      </w:pPr>
      <w:r w:rsidRPr="00B824DC">
        <w:rPr>
          <w:rFonts w:eastAsia="Times New Roman" w:cs="Times New Roman"/>
          <w:color w:val="000000"/>
        </w:rPr>
        <w:t xml:space="preserve">- </w:t>
      </w:r>
      <w:r w:rsidRPr="00B824DC">
        <w:rPr>
          <w:rFonts w:eastAsia="Times New Roman" w:cs="Times New Roman"/>
          <w:b/>
          <w:bCs/>
          <w:color w:val="000000"/>
          <w:u w:val="single"/>
        </w:rPr>
        <w:t>По расходам</w:t>
      </w:r>
      <w:r w:rsidRPr="00B824DC">
        <w:rPr>
          <w:rFonts w:eastAsia="Times New Roman" w:cs="Times New Roman"/>
          <w:color w:val="000000"/>
        </w:rPr>
        <w:t xml:space="preserve"> в сумме 13 887,7 тыс.руб. или 12,6% от годового назначения.</w:t>
      </w:r>
    </w:p>
    <w:p w:rsidR="00B824DC" w:rsidRPr="00B824DC" w:rsidRDefault="00B824DC" w:rsidP="00B824DC">
      <w:pPr>
        <w:pStyle w:val="Standard"/>
        <w:ind w:left="74" w:right="12"/>
        <w:jc w:val="both"/>
        <w:rPr>
          <w:rFonts w:eastAsia="Times New Roman" w:cs="Times New Roman"/>
          <w:b/>
          <w:bCs/>
          <w:color w:val="000000"/>
        </w:rPr>
      </w:pPr>
      <w:r w:rsidRPr="00B824DC">
        <w:rPr>
          <w:rFonts w:eastAsia="Times New Roman" w:cs="Times New Roman"/>
          <w:color w:val="000000"/>
        </w:rPr>
        <w:lastRenderedPageBreak/>
        <w:t xml:space="preserve">Результат исполнения бюджета </w:t>
      </w:r>
      <w:r w:rsidRPr="00B824DC">
        <w:rPr>
          <w:rFonts w:eastAsia="Times New Roman" w:cs="Times New Roman"/>
          <w:b/>
          <w:bCs/>
          <w:color w:val="000000"/>
        </w:rPr>
        <w:t>(профицит)</w:t>
      </w:r>
      <w:r w:rsidRPr="00B824DC">
        <w:rPr>
          <w:rFonts w:eastAsia="Times New Roman" w:cs="Times New Roman"/>
          <w:color w:val="000000"/>
        </w:rPr>
        <w:t xml:space="preserve">  4 561,3 тыс</w:t>
      </w:r>
      <w:proofErr w:type="gramStart"/>
      <w:r w:rsidRPr="00B824DC">
        <w:rPr>
          <w:rFonts w:eastAsia="Times New Roman" w:cs="Times New Roman"/>
          <w:color w:val="000000"/>
        </w:rPr>
        <w:t>.р</w:t>
      </w:r>
      <w:proofErr w:type="gramEnd"/>
      <w:r w:rsidRPr="00B824DC">
        <w:rPr>
          <w:rFonts w:eastAsia="Times New Roman" w:cs="Times New Roman"/>
          <w:color w:val="000000"/>
        </w:rPr>
        <w:t>уб.</w:t>
      </w:r>
    </w:p>
    <w:p w:rsidR="00B824DC" w:rsidRPr="00B824DC" w:rsidRDefault="00B824DC" w:rsidP="00B824DC">
      <w:pPr>
        <w:pStyle w:val="Standard"/>
        <w:ind w:right="12"/>
        <w:jc w:val="both"/>
        <w:rPr>
          <w:rFonts w:eastAsia="Times New Roman" w:cs="Times New Roman"/>
          <w:color w:val="000000"/>
        </w:rPr>
      </w:pPr>
      <w:r w:rsidRPr="00B824DC">
        <w:rPr>
          <w:rFonts w:eastAsia="Times New Roman" w:cs="Times New Roman"/>
          <w:b/>
          <w:bCs/>
          <w:color w:val="000000"/>
        </w:rPr>
        <w:t xml:space="preserve">     По результатам 1 квартала 2022 года</w:t>
      </w:r>
      <w:r w:rsidRPr="00B824DC">
        <w:rPr>
          <w:rFonts w:eastAsia="Times New Roman" w:cs="Times New Roman"/>
          <w:color w:val="000000"/>
        </w:rPr>
        <w:t xml:space="preserve"> безвозмездные поступления от других бюджетов бюджетной системы Российской Федерации включают:</w:t>
      </w:r>
    </w:p>
    <w:p w:rsidR="00B824DC" w:rsidRPr="00B824DC" w:rsidRDefault="00B824DC" w:rsidP="00B824DC">
      <w:pPr>
        <w:pStyle w:val="Standard"/>
        <w:numPr>
          <w:ilvl w:val="0"/>
          <w:numId w:val="2"/>
        </w:numPr>
        <w:ind w:left="74" w:right="12" w:firstLine="0"/>
        <w:jc w:val="both"/>
        <w:rPr>
          <w:rFonts w:eastAsia="Times New Roman" w:cs="Times New Roman"/>
          <w:color w:val="000000"/>
        </w:rPr>
      </w:pPr>
      <w:r w:rsidRPr="00B824DC">
        <w:rPr>
          <w:rFonts w:eastAsia="Times New Roman" w:cs="Times New Roman"/>
          <w:color w:val="000000"/>
        </w:rPr>
        <w:t>Субвенции на выполнение передаваемых полномочий субъектов Российской Федерации – 4,9 тыс.руб.;</w:t>
      </w:r>
    </w:p>
    <w:p w:rsidR="00B824DC" w:rsidRPr="00B824DC" w:rsidRDefault="00B824DC" w:rsidP="00B824DC">
      <w:pPr>
        <w:pStyle w:val="Standard"/>
        <w:ind w:left="74" w:right="12"/>
        <w:jc w:val="both"/>
        <w:rPr>
          <w:rFonts w:eastAsia="Times New Roman" w:cs="Times New Roman"/>
          <w:b/>
          <w:bCs/>
          <w:color w:val="000000"/>
        </w:rPr>
      </w:pPr>
      <w:r w:rsidRPr="00B824DC">
        <w:rPr>
          <w:rFonts w:eastAsia="Times New Roman" w:cs="Times New Roman"/>
          <w:color w:val="000000"/>
        </w:rPr>
        <w:t xml:space="preserve">     По итогам 1 квартала 2022 года бюджетные назначения по доходам исполнены на 18,1% к утвержденному плану, при этом по собственным доходам исполнение составило 19,3%.</w:t>
      </w:r>
    </w:p>
    <w:p w:rsidR="00B824DC" w:rsidRDefault="00B824DC" w:rsidP="00B824DC">
      <w:pPr>
        <w:pStyle w:val="Standard"/>
        <w:ind w:left="74" w:right="12"/>
        <w:jc w:val="both"/>
        <w:rPr>
          <w:rFonts w:eastAsia="Times New Roman" w:cs="Times New Roman"/>
          <w:b/>
          <w:bCs/>
          <w:color w:val="000000"/>
        </w:rPr>
      </w:pPr>
      <w:r w:rsidRPr="00B824DC">
        <w:rPr>
          <w:rFonts w:eastAsia="Times New Roman" w:cs="Times New Roman"/>
          <w:b/>
          <w:bCs/>
          <w:color w:val="000000"/>
        </w:rPr>
        <w:t xml:space="preserve">     Исполнение основных показателей бюджета по доходам за отчетный период составило:</w:t>
      </w:r>
    </w:p>
    <w:p w:rsidR="00B824DC" w:rsidRPr="00B824DC" w:rsidRDefault="00B824DC" w:rsidP="00B824DC">
      <w:pPr>
        <w:pStyle w:val="Standard"/>
        <w:ind w:left="74" w:right="12"/>
        <w:jc w:val="both"/>
        <w:rPr>
          <w:sz w:val="10"/>
          <w:szCs w:val="10"/>
        </w:rPr>
      </w:pPr>
    </w:p>
    <w:tbl>
      <w:tblPr>
        <w:tblW w:w="99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55"/>
        <w:gridCol w:w="1213"/>
        <w:gridCol w:w="1213"/>
        <w:gridCol w:w="1213"/>
        <w:gridCol w:w="1213"/>
        <w:gridCol w:w="1226"/>
      </w:tblGrid>
      <w:tr w:rsidR="00B824DC" w:rsidTr="00B824DC">
        <w:tc>
          <w:tcPr>
            <w:tcW w:w="3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snapToGrid w:val="0"/>
              <w:jc w:val="center"/>
            </w:pPr>
          </w:p>
          <w:p w:rsidR="00B824DC" w:rsidRDefault="00B824DC" w:rsidP="003C15EF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доходов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на 2022 г., т.р.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Исполнено за 1 кв. 2022 г., т.р.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% выполнения плана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 за 1 кв. 2021 г., т.р.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rPr>
                <w:b/>
                <w:bCs/>
              </w:rPr>
              <w:t>% к 1 кв. 2021 г.</w:t>
            </w:r>
          </w:p>
        </w:tc>
      </w:tr>
      <w:tr w:rsidR="00B824DC" w:rsidTr="00B824DC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доходы: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90 642,0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16 951,8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18,7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  <w:rPr>
                <w:b/>
              </w:rPr>
            </w:pPr>
            <w:r>
              <w:rPr>
                <w:b/>
                <w:bCs/>
              </w:rPr>
              <w:t>16 354,0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rPr>
                <w:b/>
              </w:rPr>
              <w:t>103,7</w:t>
            </w:r>
          </w:p>
        </w:tc>
      </w:tr>
      <w:tr w:rsidR="00B824DC" w:rsidTr="00B824DC">
        <w:trPr>
          <w:trHeight w:val="489"/>
        </w:trPr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Standard"/>
              <w:shd w:val="clear" w:color="auto" w:fill="FFFFFF"/>
              <w:spacing w:line="271" w:lineRule="exact"/>
              <w:jc w:val="both"/>
            </w:pPr>
            <w:r>
              <w:rPr>
                <w:rFonts w:cs="Times New Roman"/>
                <w:color w:val="000000"/>
                <w:sz w:val="20"/>
                <w:szCs w:val="20"/>
              </w:rPr>
              <w:t>Налогнадоходыфизическихлиц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56 774,0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12 624,6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22,2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12 953,7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97,5</w:t>
            </w:r>
          </w:p>
        </w:tc>
      </w:tr>
      <w:tr w:rsidR="00B824DC" w:rsidTr="00B824DC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Standard"/>
              <w:shd w:val="clear" w:color="auto" w:fill="FFFFFF"/>
              <w:jc w:val="both"/>
            </w:pPr>
            <w:r>
              <w:rPr>
                <w:rFonts w:cs="Times New Roman"/>
                <w:color w:val="000000"/>
                <w:sz w:val="20"/>
                <w:szCs w:val="20"/>
              </w:rPr>
              <w:t>Акцизы на дизельное топливо, автомобильный бензин, моторные масла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1 133,0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292,9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25,9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243,3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120,4</w:t>
            </w:r>
          </w:p>
        </w:tc>
      </w:tr>
      <w:tr w:rsidR="00B824DC" w:rsidTr="00B824DC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Standard"/>
              <w:shd w:val="clear" w:color="auto" w:fill="FFFFFF"/>
              <w:jc w:val="both"/>
            </w:pPr>
            <w:r>
              <w:rPr>
                <w:rFonts w:cs="Times New Roman"/>
                <w:sz w:val="20"/>
                <w:szCs w:val="20"/>
              </w:rPr>
              <w:t>Налог,взимаемыйвсвязисприменениемупрощеннойсистемыналогообложения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15 000,0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1 724,8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11,5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1 123,9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153,5</w:t>
            </w:r>
          </w:p>
        </w:tc>
      </w:tr>
      <w:tr w:rsidR="00B824DC" w:rsidTr="00B824DC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Standard"/>
              <w:shd w:val="clear" w:color="auto" w:fill="FFFFFF"/>
              <w:jc w:val="both"/>
            </w:pPr>
            <w:r>
              <w:rPr>
                <w:rFonts w:cs="Times New Roman"/>
                <w:color w:val="000000"/>
                <w:sz w:val="20"/>
                <w:szCs w:val="20"/>
              </w:rPr>
              <w:t>Налогнаимущество физических лиц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8 670,0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167,9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1,9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665,4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25,2</w:t>
            </w:r>
          </w:p>
        </w:tc>
      </w:tr>
      <w:tr w:rsidR="00B824DC" w:rsidTr="00B824DC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Standard"/>
              <w:shd w:val="clear" w:color="auto" w:fill="FFFFFF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9 065,0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2 141,6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23,6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1 367,7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156,6</w:t>
            </w:r>
          </w:p>
        </w:tc>
      </w:tr>
      <w:tr w:rsidR="00B824DC" w:rsidTr="00B824DC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доходы: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5 029,0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1 492,3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29,7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  <w:rPr>
                <w:b/>
              </w:rPr>
            </w:pPr>
            <w:r>
              <w:rPr>
                <w:b/>
                <w:bCs/>
              </w:rPr>
              <w:t>1 419,6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rPr>
                <w:b/>
              </w:rPr>
              <w:t>105,1</w:t>
            </w:r>
          </w:p>
        </w:tc>
      </w:tr>
      <w:tr w:rsidR="00B824DC" w:rsidTr="00B824DC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Standard"/>
              <w:shd w:val="clear" w:color="auto" w:fill="FFFFFF"/>
              <w:jc w:val="both"/>
            </w:pPr>
            <w:r>
              <w:rPr>
                <w:rFonts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3 565,0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891,4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25,0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923,2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96,6</w:t>
            </w:r>
          </w:p>
        </w:tc>
      </w:tr>
      <w:tr w:rsidR="00B824DC" w:rsidTr="00B824DC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Standard"/>
              <w:shd w:val="clear" w:color="auto" w:fill="FFFFFF"/>
              <w:spacing w:line="274" w:lineRule="exact"/>
              <w:jc w:val="both"/>
            </w:pPr>
            <w:r>
              <w:rPr>
                <w:rFonts w:cs="Times New Roman"/>
                <w:color w:val="000000"/>
                <w:spacing w:val="-5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978,0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366,2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37,4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242,9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150,8</w:t>
            </w:r>
          </w:p>
        </w:tc>
      </w:tr>
      <w:tr w:rsidR="00B824DC" w:rsidTr="00B824DC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Standard"/>
              <w:shd w:val="clear" w:color="auto" w:fill="FFFFFF"/>
              <w:spacing w:line="278" w:lineRule="exact"/>
              <w:ind w:right="2"/>
              <w:jc w:val="both"/>
            </w:pPr>
            <w:r>
              <w:rPr>
                <w:rFonts w:cs="Times New Roman"/>
                <w:color w:val="000000"/>
                <w:spacing w:val="-4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457,0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233,7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51,1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224,9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103,9</w:t>
            </w:r>
          </w:p>
        </w:tc>
      </w:tr>
      <w:tr w:rsidR="00B824DC" w:rsidTr="00B824DC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Standard"/>
              <w:shd w:val="clear" w:color="auto" w:fill="FFFFFF"/>
              <w:spacing w:line="278" w:lineRule="exact"/>
              <w:ind w:right="2"/>
              <w:jc w:val="both"/>
            </w:pPr>
            <w:r>
              <w:rPr>
                <w:rFonts w:cs="Times New Roman"/>
                <w:color w:val="000000"/>
                <w:spacing w:val="-4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29,0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1,0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3,4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9,0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11,1</w:t>
            </w:r>
          </w:p>
        </w:tc>
      </w:tr>
      <w:tr w:rsidR="00B824DC" w:rsidTr="00B824DC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Standard"/>
              <w:shd w:val="clear" w:color="auto" w:fill="FFFFFF"/>
              <w:spacing w:line="278" w:lineRule="exact"/>
              <w:ind w:right="2"/>
              <w:jc w:val="both"/>
            </w:pPr>
            <w:r>
              <w:rPr>
                <w:rFonts w:cs="Times New Roman"/>
                <w:color w:val="000000"/>
                <w:spacing w:val="-4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0,0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0,0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0,0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19,6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0,0</w:t>
            </w:r>
          </w:p>
        </w:tc>
      </w:tr>
      <w:tr w:rsidR="00B824DC" w:rsidTr="00B824DC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Standard"/>
              <w:shd w:val="clear" w:color="auto" w:fill="FFFFFF"/>
              <w:spacing w:line="278" w:lineRule="exact"/>
              <w:ind w:right="2"/>
              <w:jc w:val="both"/>
              <w:rPr>
                <w:b/>
                <w:bCs/>
              </w:rPr>
            </w:pPr>
            <w:r>
              <w:rPr>
                <w:rFonts w:cs="Times New Roman"/>
                <w:b/>
                <w:bCs/>
                <w:color w:val="000000"/>
                <w:spacing w:val="-4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6 281,7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4,9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rPr>
                <w:b/>
                <w:bCs/>
              </w:rPr>
              <w:t>1 279,1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0,4</w:t>
            </w:r>
          </w:p>
        </w:tc>
      </w:tr>
      <w:tr w:rsidR="00B824DC" w:rsidTr="00B824DC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101 952,7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18 449,0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18,1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  <w:rPr>
                <w:b/>
              </w:rPr>
            </w:pPr>
            <w:r>
              <w:rPr>
                <w:b/>
                <w:bCs/>
              </w:rPr>
              <w:t>19 052,7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rPr>
                <w:b/>
              </w:rPr>
              <w:t>96,8</w:t>
            </w:r>
          </w:p>
        </w:tc>
      </w:tr>
    </w:tbl>
    <w:p w:rsidR="00B824DC" w:rsidRPr="00B824DC" w:rsidRDefault="00B824DC" w:rsidP="00B824DC">
      <w:pPr>
        <w:pStyle w:val="Standard"/>
        <w:spacing w:line="322" w:lineRule="exact"/>
        <w:ind w:left="74" w:right="12"/>
        <w:jc w:val="both"/>
        <w:rPr>
          <w:rFonts w:eastAsia="Times New Roman" w:cs="Times New Roman"/>
          <w:b/>
          <w:bCs/>
          <w:color w:val="000000"/>
          <w:sz w:val="10"/>
          <w:szCs w:val="10"/>
        </w:rPr>
      </w:pPr>
    </w:p>
    <w:p w:rsidR="00B824DC" w:rsidRPr="00B824DC" w:rsidRDefault="00B824DC" w:rsidP="00B824DC">
      <w:pPr>
        <w:pStyle w:val="Standard"/>
        <w:ind w:left="74" w:right="12"/>
        <w:jc w:val="both"/>
        <w:rPr>
          <w:rFonts w:eastAsia="Times New Roman" w:cs="Times New Roman"/>
          <w:color w:val="000000"/>
        </w:rPr>
      </w:pPr>
      <w:r w:rsidRPr="00B824DC">
        <w:rPr>
          <w:rFonts w:eastAsia="Times New Roman" w:cs="Times New Roman"/>
          <w:b/>
          <w:bCs/>
          <w:color w:val="000000"/>
        </w:rPr>
        <w:t>Безвозмездные поступленияот других бюджетов</w:t>
      </w:r>
      <w:r w:rsidRPr="00B824DC">
        <w:rPr>
          <w:rFonts w:eastAsia="Times New Roman" w:cs="Times New Roman"/>
          <w:color w:val="000000"/>
        </w:rPr>
        <w:t xml:space="preserve"> бюджетной системы Российской Федерации по итогам 1 квартала 2022 года составили в общем объеме доходов — 0,03% или 4,9 тыс.руб. </w:t>
      </w:r>
    </w:p>
    <w:p w:rsidR="00B824DC" w:rsidRPr="00B824DC" w:rsidRDefault="00B824DC" w:rsidP="00B824DC">
      <w:pPr>
        <w:pStyle w:val="Standard"/>
        <w:ind w:left="74" w:right="12"/>
        <w:jc w:val="both"/>
        <w:rPr>
          <w:rFonts w:eastAsia="Times New Roman" w:cs="Times New Roman"/>
          <w:color w:val="000000"/>
        </w:rPr>
      </w:pPr>
      <w:r w:rsidRPr="00B824DC">
        <w:rPr>
          <w:rFonts w:eastAsia="Times New Roman" w:cs="Times New Roman"/>
          <w:b/>
          <w:bCs/>
          <w:color w:val="000000"/>
        </w:rPr>
        <w:t>Собственные доходы бюджета</w:t>
      </w:r>
      <w:r w:rsidRPr="00B824DC">
        <w:rPr>
          <w:rFonts w:eastAsia="Times New Roman" w:cs="Times New Roman"/>
          <w:color w:val="000000"/>
        </w:rPr>
        <w:t xml:space="preserve"> составили в общем объеме доходов — 99,97% или 18 444,1 тыс.руб., из них 91,9% занимают налоговые поступления. В отчетном квартале доля налоговых поступлений по сравнению с прошлым годом увеличилась на 3,7%, что составляет 597,8 тыс.руб.       </w:t>
      </w:r>
    </w:p>
    <w:p w:rsidR="00B824DC" w:rsidRPr="00B824DC" w:rsidRDefault="00B824DC" w:rsidP="00B824DC">
      <w:pPr>
        <w:pStyle w:val="Standard"/>
        <w:ind w:left="74" w:right="12"/>
        <w:jc w:val="both"/>
        <w:rPr>
          <w:rFonts w:eastAsia="Times New Roman" w:cs="Times New Roman"/>
          <w:color w:val="000000"/>
        </w:rPr>
      </w:pPr>
      <w:r w:rsidRPr="00B824DC">
        <w:rPr>
          <w:rFonts w:eastAsia="Times New Roman" w:cs="Times New Roman"/>
          <w:color w:val="000000"/>
        </w:rPr>
        <w:t xml:space="preserve">     Наибольший удельный вес в объеме налоговых поступлений по-прежнему занимают налог на доходы физических лиц — 74,5%, земельный налог – 12,6% и налог, взимаемый в связи с применением упрощенной системы налогообложения — 10,2%. Удельный вес других видов налогов и сборов в общей сумме налоговых доходов составляет: налог на имущество физических лиц — 1,0%, акцизы на дизельное топливо, автомобильный бензин, моторные масла — 1,7%.</w:t>
      </w:r>
    </w:p>
    <w:p w:rsidR="00B824DC" w:rsidRPr="00B824DC" w:rsidRDefault="00B824DC" w:rsidP="00B824DC">
      <w:pPr>
        <w:pStyle w:val="Standard"/>
        <w:ind w:left="74" w:right="12"/>
        <w:jc w:val="both"/>
        <w:rPr>
          <w:rFonts w:eastAsia="Times New Roman" w:cs="Times New Roman"/>
          <w:color w:val="000000"/>
        </w:rPr>
      </w:pPr>
      <w:r w:rsidRPr="00B824DC">
        <w:rPr>
          <w:rFonts w:eastAsia="Times New Roman" w:cs="Times New Roman"/>
          <w:b/>
          <w:bCs/>
          <w:color w:val="000000"/>
        </w:rPr>
        <w:t>Неналоговые доходы бюджета</w:t>
      </w:r>
      <w:r w:rsidRPr="00B824DC">
        <w:rPr>
          <w:rFonts w:eastAsia="Times New Roman" w:cs="Times New Roman"/>
          <w:color w:val="000000"/>
        </w:rPr>
        <w:t xml:space="preserve"> поступили в размере 1 492,3 тыс.руб., к уровню аналогичного периода прошлого года рост составил 5,1% (+72,7 тыс.руб.). </w:t>
      </w:r>
    </w:p>
    <w:p w:rsidR="00B824DC" w:rsidRPr="00B824DC" w:rsidRDefault="00B824DC" w:rsidP="00B824DC">
      <w:pPr>
        <w:pStyle w:val="Standard"/>
        <w:ind w:left="74" w:right="12"/>
        <w:jc w:val="both"/>
        <w:rPr>
          <w:rFonts w:cs="Times New Roman"/>
          <w:b/>
          <w:bCs/>
          <w:color w:val="000000"/>
        </w:rPr>
      </w:pPr>
      <w:r w:rsidRPr="00B824DC">
        <w:rPr>
          <w:rFonts w:eastAsia="Times New Roman" w:cs="Times New Roman"/>
          <w:color w:val="000000"/>
        </w:rPr>
        <w:t xml:space="preserve">       В составе неналоговых доходов наибольший удельный вес занимают доходы от использования имущества (59,7%) и доходы от оказания платных услуг и компенсации затрат государства (24,5%). Доходы от продажи материальных и нематериальных активов (15,7%), штрафы, санкции, возмещение ущерба (0,1%).</w:t>
      </w:r>
    </w:p>
    <w:p w:rsidR="00B824DC" w:rsidRPr="00B824DC" w:rsidRDefault="00B824DC" w:rsidP="00B824DC">
      <w:pPr>
        <w:pStyle w:val="Standard"/>
        <w:spacing w:line="322" w:lineRule="exact"/>
        <w:ind w:right="12"/>
        <w:jc w:val="both"/>
        <w:rPr>
          <w:rFonts w:cs="Times New Roman"/>
          <w:b/>
          <w:bCs/>
          <w:color w:val="000000"/>
        </w:rPr>
      </w:pPr>
      <w:r w:rsidRPr="00B824DC">
        <w:rPr>
          <w:rFonts w:cs="Times New Roman"/>
          <w:b/>
          <w:bCs/>
          <w:color w:val="000000"/>
        </w:rPr>
        <w:t xml:space="preserve">     Расходы бюджета</w:t>
      </w:r>
      <w:r w:rsidRPr="00B824DC">
        <w:rPr>
          <w:rFonts w:cs="Times New Roman"/>
          <w:color w:val="000000"/>
        </w:rPr>
        <w:t>городскогопоселения</w:t>
      </w:r>
      <w:r w:rsidRPr="00B824DC">
        <w:rPr>
          <w:rFonts w:eastAsia="Times New Roman" w:cs="Times New Roman"/>
          <w:color w:val="000000"/>
        </w:rPr>
        <w:t xml:space="preserve"> исполнены </w:t>
      </w:r>
      <w:r w:rsidRPr="00B824DC">
        <w:rPr>
          <w:rFonts w:cs="Times New Roman"/>
          <w:color w:val="000000"/>
        </w:rPr>
        <w:t>всумме</w:t>
      </w:r>
      <w:r w:rsidRPr="00B824DC">
        <w:rPr>
          <w:rFonts w:eastAsia="Times New Roman" w:cs="Times New Roman"/>
          <w:color w:val="000000"/>
        </w:rPr>
        <w:t xml:space="preserve"> 13 887,7 </w:t>
      </w:r>
      <w:r w:rsidRPr="00B824DC">
        <w:rPr>
          <w:rFonts w:cs="Times New Roman"/>
          <w:color w:val="000000"/>
        </w:rPr>
        <w:t>тыс.руб.</w:t>
      </w:r>
      <w:r w:rsidRPr="00B824DC">
        <w:rPr>
          <w:rFonts w:eastAsia="Times New Roman" w:cs="Times New Roman"/>
          <w:color w:val="000000"/>
        </w:rPr>
        <w:t>, или на 12,6%.</w:t>
      </w:r>
    </w:p>
    <w:p w:rsidR="00B824DC" w:rsidRPr="00B824DC" w:rsidRDefault="00B824DC" w:rsidP="00B824DC">
      <w:pPr>
        <w:pStyle w:val="Standard"/>
        <w:spacing w:line="322" w:lineRule="exact"/>
        <w:ind w:right="12"/>
        <w:jc w:val="both"/>
        <w:rPr>
          <w:rFonts w:cs="Times New Roman"/>
          <w:color w:val="000000"/>
        </w:rPr>
      </w:pPr>
      <w:r w:rsidRPr="00B824DC">
        <w:rPr>
          <w:rFonts w:cs="Times New Roman"/>
          <w:color w:val="000000"/>
        </w:rPr>
        <w:t>Расходы бюджета произведены по следующим функциональным направлениям:</w:t>
      </w:r>
    </w:p>
    <w:p w:rsidR="00B824DC" w:rsidRPr="00B824DC" w:rsidRDefault="00B824DC" w:rsidP="00B824DC">
      <w:pPr>
        <w:pStyle w:val="Standard"/>
        <w:spacing w:line="322" w:lineRule="exact"/>
        <w:ind w:right="12"/>
        <w:jc w:val="right"/>
        <w:rPr>
          <w:b/>
          <w:bCs/>
        </w:rPr>
      </w:pPr>
      <w:r w:rsidRPr="00B824DC">
        <w:rPr>
          <w:rFonts w:cs="Times New Roman"/>
          <w:color w:val="000000"/>
        </w:rPr>
        <w:t>тыс.руб.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70"/>
        <w:gridCol w:w="1330"/>
        <w:gridCol w:w="1330"/>
        <w:gridCol w:w="1330"/>
        <w:gridCol w:w="1330"/>
        <w:gridCol w:w="1341"/>
      </w:tblGrid>
      <w:tr w:rsidR="00B824DC" w:rsidTr="003C15EF">
        <w:tc>
          <w:tcPr>
            <w:tcW w:w="3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функциональной классификации расходов</w:t>
            </w: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на 2022 год</w:t>
            </w: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 в 1 квартале 2022 года</w:t>
            </w: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выполнения плана</w:t>
            </w: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 в 1 квартале 2021 года</w:t>
            </w:r>
          </w:p>
        </w:tc>
        <w:tc>
          <w:tcPr>
            <w:tcW w:w="1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rPr>
                <w:b/>
                <w:bCs/>
              </w:rPr>
              <w:t>% к 1 кварталу 2021 году</w:t>
            </w:r>
          </w:p>
        </w:tc>
      </w:tr>
      <w:tr w:rsidR="00B824DC" w:rsidTr="003C15EF"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Standard"/>
              <w:shd w:val="clear" w:color="auto" w:fill="FFFFFF"/>
              <w:ind w:left="5"/>
              <w:rPr>
                <w:lang w:val="en-US"/>
              </w:rPr>
            </w:pPr>
            <w:r>
              <w:rPr>
                <w:rFonts w:cs="Times New Roman"/>
                <w:color w:val="000000"/>
                <w:spacing w:val="-2"/>
                <w:sz w:val="20"/>
                <w:szCs w:val="20"/>
              </w:rPr>
              <w:t>Общегосударственныевопросы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19204,9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Pr="001B6888" w:rsidRDefault="00B824DC" w:rsidP="003C15EF">
            <w:pPr>
              <w:pStyle w:val="a3"/>
              <w:snapToGrid w:val="0"/>
              <w:jc w:val="center"/>
            </w:pPr>
            <w:r>
              <w:rPr>
                <w:lang w:val="en-US"/>
              </w:rPr>
              <w:t>3090,</w:t>
            </w:r>
            <w:r>
              <w:t>3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snapToGrid w:val="0"/>
              <w:jc w:val="center"/>
            </w:pPr>
            <w:r>
              <w:t>16,1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3 147,9</w:t>
            </w:r>
          </w:p>
        </w:tc>
        <w:tc>
          <w:tcPr>
            <w:tcW w:w="13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snapToGrid w:val="0"/>
              <w:jc w:val="center"/>
            </w:pPr>
            <w:r>
              <w:t>98,2</w:t>
            </w:r>
          </w:p>
        </w:tc>
      </w:tr>
      <w:tr w:rsidR="00B824DC" w:rsidTr="003C15EF"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Standard"/>
              <w:shd w:val="clear" w:color="auto" w:fill="FFFFFF"/>
              <w:rPr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Национальнаяэкономика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36080,9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snapToGrid w:val="0"/>
              <w:jc w:val="center"/>
            </w:pPr>
            <w:r>
              <w:rPr>
                <w:lang w:val="en-US"/>
              </w:rPr>
              <w:t>3561,5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snapToGrid w:val="0"/>
              <w:jc w:val="center"/>
            </w:pPr>
            <w:r>
              <w:t>9,9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4 597,6</w:t>
            </w:r>
          </w:p>
        </w:tc>
        <w:tc>
          <w:tcPr>
            <w:tcW w:w="13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snapToGrid w:val="0"/>
              <w:jc w:val="center"/>
            </w:pPr>
            <w:r>
              <w:t>77,5</w:t>
            </w:r>
          </w:p>
        </w:tc>
      </w:tr>
      <w:tr w:rsidR="00B824DC" w:rsidTr="003C15EF"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Standard"/>
              <w:shd w:val="clear" w:color="auto" w:fill="FFFFFF"/>
              <w:rPr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Жилищноехозяйство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5413,5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snapToGrid w:val="0"/>
              <w:jc w:val="center"/>
            </w:pPr>
            <w:r>
              <w:rPr>
                <w:lang w:val="en-US"/>
              </w:rPr>
              <w:t>83,1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snapToGrid w:val="0"/>
              <w:jc w:val="center"/>
            </w:pPr>
            <w:r>
              <w:t>1,5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36,1</w:t>
            </w:r>
          </w:p>
        </w:tc>
        <w:tc>
          <w:tcPr>
            <w:tcW w:w="13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snapToGrid w:val="0"/>
              <w:jc w:val="center"/>
            </w:pPr>
            <w:r>
              <w:t>230,2</w:t>
            </w:r>
          </w:p>
        </w:tc>
      </w:tr>
      <w:tr w:rsidR="00B824DC" w:rsidTr="003C15EF"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Standard"/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Коммунальноехозяйство</w:t>
            </w:r>
          </w:p>
          <w:p w:rsidR="00B824DC" w:rsidRDefault="00B824DC" w:rsidP="003C15EF">
            <w:pPr>
              <w:pStyle w:val="Standard"/>
              <w:shd w:val="clear" w:color="auto" w:fill="FFFFFF"/>
              <w:rPr>
                <w:lang w:val="en-US"/>
              </w:rPr>
            </w:pP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Pr="001B6888" w:rsidRDefault="00B824DC" w:rsidP="003C15EF">
            <w:pPr>
              <w:pStyle w:val="a3"/>
              <w:snapToGrid w:val="0"/>
              <w:jc w:val="center"/>
            </w:pPr>
            <w:r>
              <w:rPr>
                <w:lang w:val="en-US"/>
              </w:rPr>
              <w:t>4</w:t>
            </w:r>
            <w:r>
              <w:t> </w:t>
            </w:r>
            <w:r>
              <w:rPr>
                <w:lang w:val="en-US"/>
              </w:rPr>
              <w:t>099</w:t>
            </w:r>
            <w:r>
              <w:t>,0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Pr="001B6888" w:rsidRDefault="00B824DC" w:rsidP="003C15EF">
            <w:pPr>
              <w:pStyle w:val="a3"/>
              <w:snapToGrid w:val="0"/>
              <w:jc w:val="center"/>
            </w:pPr>
            <w:r>
              <w:rPr>
                <w:lang w:val="en-US"/>
              </w:rPr>
              <w:t>1</w:t>
            </w:r>
            <w:r>
              <w:t> </w:t>
            </w:r>
            <w:r>
              <w:rPr>
                <w:lang w:val="en-US"/>
              </w:rPr>
              <w:t>703</w:t>
            </w:r>
            <w:r>
              <w:t>,0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snapToGrid w:val="0"/>
              <w:jc w:val="center"/>
            </w:pPr>
            <w:r>
              <w:t>41,5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430,5</w:t>
            </w:r>
          </w:p>
        </w:tc>
        <w:tc>
          <w:tcPr>
            <w:tcW w:w="13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snapToGrid w:val="0"/>
              <w:jc w:val="center"/>
            </w:pPr>
            <w:r>
              <w:t>395,6</w:t>
            </w:r>
          </w:p>
        </w:tc>
      </w:tr>
      <w:tr w:rsidR="00B824DC" w:rsidTr="003C15EF"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Standard"/>
              <w:shd w:val="clear" w:color="auto" w:fill="FFFFFF"/>
              <w:spacing w:line="274" w:lineRule="exact"/>
              <w:ind w:left="5"/>
              <w:rPr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17242,8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snapToGrid w:val="0"/>
              <w:jc w:val="center"/>
            </w:pPr>
            <w:r>
              <w:rPr>
                <w:lang w:val="en-US"/>
              </w:rPr>
              <w:t>2385,3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snapToGrid w:val="0"/>
              <w:jc w:val="center"/>
            </w:pPr>
            <w:r>
              <w:t>13,8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1 914,0</w:t>
            </w:r>
          </w:p>
        </w:tc>
        <w:tc>
          <w:tcPr>
            <w:tcW w:w="13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snapToGrid w:val="0"/>
              <w:jc w:val="center"/>
            </w:pPr>
            <w:r>
              <w:t>124,6</w:t>
            </w:r>
          </w:p>
        </w:tc>
      </w:tr>
      <w:tr w:rsidR="00B824DC" w:rsidTr="003C15EF"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Standard"/>
              <w:shd w:val="clear" w:color="auto" w:fill="FFFFFF"/>
              <w:spacing w:line="278" w:lineRule="exact"/>
              <w:ind w:left="2" w:firstLine="2"/>
              <w:rPr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Pr="001B6888" w:rsidRDefault="00B824DC" w:rsidP="003C15EF">
            <w:pPr>
              <w:pStyle w:val="a3"/>
              <w:snapToGrid w:val="0"/>
              <w:jc w:val="center"/>
            </w:pPr>
            <w:r>
              <w:rPr>
                <w:lang w:val="en-US"/>
              </w:rPr>
              <w:t>11</w:t>
            </w:r>
            <w:r>
              <w:t> </w:t>
            </w:r>
            <w:r>
              <w:rPr>
                <w:lang w:val="en-US"/>
              </w:rPr>
              <w:t>220</w:t>
            </w:r>
            <w:r>
              <w:t>,0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snapToGrid w:val="0"/>
              <w:jc w:val="center"/>
            </w:pPr>
            <w:r>
              <w:rPr>
                <w:lang w:val="en-US"/>
              </w:rPr>
              <w:t>1894,1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snapToGrid w:val="0"/>
              <w:jc w:val="center"/>
            </w:pPr>
            <w:r>
              <w:t>16,9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1 668,1</w:t>
            </w:r>
          </w:p>
        </w:tc>
        <w:tc>
          <w:tcPr>
            <w:tcW w:w="13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snapToGrid w:val="0"/>
              <w:jc w:val="center"/>
            </w:pPr>
            <w:r>
              <w:t>113,5</w:t>
            </w:r>
          </w:p>
        </w:tc>
      </w:tr>
      <w:tr w:rsidR="00B824DC" w:rsidTr="003C15EF"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Standard"/>
              <w:shd w:val="clear" w:color="auto" w:fill="FFFFFF"/>
              <w:ind w:left="10"/>
              <w:rPr>
                <w:lang w:val="en-US"/>
              </w:rPr>
            </w:pPr>
            <w:r>
              <w:rPr>
                <w:rFonts w:cs="Times New Roman"/>
                <w:color w:val="000000"/>
                <w:spacing w:val="-2"/>
                <w:sz w:val="20"/>
                <w:szCs w:val="20"/>
              </w:rPr>
              <w:t>Физическаякультура и спорт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Pr="001B6888" w:rsidRDefault="00B824DC" w:rsidP="003C15EF">
            <w:pPr>
              <w:pStyle w:val="a3"/>
              <w:snapToGrid w:val="0"/>
              <w:jc w:val="center"/>
            </w:pPr>
            <w:r>
              <w:rPr>
                <w:lang w:val="en-US"/>
              </w:rPr>
              <w:t>7</w:t>
            </w:r>
            <w:r>
              <w:t> </w:t>
            </w:r>
            <w:r>
              <w:rPr>
                <w:lang w:val="en-US"/>
              </w:rPr>
              <w:t>298</w:t>
            </w:r>
            <w:r>
              <w:t>,0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snapToGrid w:val="0"/>
              <w:jc w:val="center"/>
            </w:pPr>
            <w:r>
              <w:rPr>
                <w:lang w:val="en-US"/>
              </w:rPr>
              <w:t>902,7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snapToGrid w:val="0"/>
              <w:jc w:val="center"/>
            </w:pPr>
            <w:r>
              <w:t>12,4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962,8</w:t>
            </w:r>
          </w:p>
        </w:tc>
        <w:tc>
          <w:tcPr>
            <w:tcW w:w="13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snapToGrid w:val="0"/>
              <w:jc w:val="center"/>
            </w:pPr>
            <w:r>
              <w:t>93,8</w:t>
            </w:r>
          </w:p>
        </w:tc>
      </w:tr>
      <w:tr w:rsidR="00B824DC" w:rsidTr="003C15EF"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Standard"/>
              <w:shd w:val="clear" w:color="auto" w:fill="FFFFFF"/>
              <w:rPr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Pr="001B6888" w:rsidRDefault="00B824DC" w:rsidP="003C15EF">
            <w:pPr>
              <w:pStyle w:val="a3"/>
              <w:snapToGrid w:val="0"/>
              <w:jc w:val="center"/>
            </w:pPr>
            <w:r>
              <w:rPr>
                <w:lang w:val="en-US"/>
              </w:rPr>
              <w:t>732</w:t>
            </w:r>
            <w:r>
              <w:t>,0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snapToGrid w:val="0"/>
              <w:jc w:val="center"/>
            </w:pPr>
            <w:r>
              <w:rPr>
                <w:lang w:val="en-US"/>
              </w:rPr>
              <w:t>174,7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snapToGrid w:val="0"/>
              <w:jc w:val="center"/>
            </w:pPr>
            <w:r>
              <w:t>23,9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83,0</w:t>
            </w:r>
          </w:p>
        </w:tc>
        <w:tc>
          <w:tcPr>
            <w:tcW w:w="13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snapToGrid w:val="0"/>
              <w:jc w:val="center"/>
            </w:pPr>
            <w:r>
              <w:t>210,5</w:t>
            </w:r>
          </w:p>
        </w:tc>
      </w:tr>
      <w:tr w:rsidR="00B824DC" w:rsidTr="003C15EF"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Standard"/>
              <w:shd w:val="clear" w:color="auto" w:fill="FFFFFF"/>
              <w:rPr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Социальныеполитика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9361,6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Pr="001B6888" w:rsidRDefault="00B824DC" w:rsidP="003C15EF">
            <w:pPr>
              <w:pStyle w:val="a3"/>
              <w:snapToGrid w:val="0"/>
              <w:jc w:val="center"/>
            </w:pPr>
            <w:r>
              <w:rPr>
                <w:lang w:val="en-US"/>
              </w:rPr>
              <w:t>93</w:t>
            </w:r>
            <w:r>
              <w:t>,0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snapToGrid w:val="0"/>
              <w:jc w:val="center"/>
            </w:pPr>
            <w:r>
              <w:t>1,0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t>798,1</w:t>
            </w:r>
          </w:p>
        </w:tc>
        <w:tc>
          <w:tcPr>
            <w:tcW w:w="13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snapToGrid w:val="0"/>
              <w:jc w:val="center"/>
            </w:pPr>
            <w:r>
              <w:t>11,7</w:t>
            </w:r>
          </w:p>
        </w:tc>
      </w:tr>
      <w:tr w:rsidR="00B824DC" w:rsidTr="003C15EF"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Standard"/>
              <w:shd w:val="clear" w:color="auto" w:fill="FFFFFF"/>
              <w:rPr>
                <w:b/>
                <w:bCs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u w:val="single"/>
              </w:rPr>
              <w:t>ВСЕГО РАСХОДОВ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110 652,7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13 887,7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12,6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4DC" w:rsidRDefault="00B824DC" w:rsidP="003C15EF">
            <w:pPr>
              <w:pStyle w:val="a3"/>
              <w:jc w:val="center"/>
            </w:pPr>
            <w:r>
              <w:rPr>
                <w:b/>
                <w:bCs/>
              </w:rPr>
              <w:t>13 638,1</w:t>
            </w:r>
          </w:p>
        </w:tc>
        <w:tc>
          <w:tcPr>
            <w:tcW w:w="13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24DC" w:rsidRPr="008D235D" w:rsidRDefault="00B824DC" w:rsidP="003C15EF">
            <w:pPr>
              <w:pStyle w:val="a3"/>
              <w:snapToGrid w:val="0"/>
              <w:jc w:val="center"/>
              <w:rPr>
                <w:b/>
              </w:rPr>
            </w:pPr>
            <w:r w:rsidRPr="008D235D">
              <w:rPr>
                <w:b/>
              </w:rPr>
              <w:t>101,8</w:t>
            </w:r>
          </w:p>
        </w:tc>
      </w:tr>
    </w:tbl>
    <w:p w:rsidR="00B824DC" w:rsidRDefault="00B824DC" w:rsidP="00B824DC">
      <w:pPr>
        <w:pStyle w:val="Standard"/>
        <w:spacing w:line="322" w:lineRule="exact"/>
        <w:ind w:right="12"/>
        <w:jc w:val="both"/>
      </w:pPr>
    </w:p>
    <w:p w:rsidR="00B824DC" w:rsidRPr="00B824DC" w:rsidRDefault="00B824DC" w:rsidP="00B824DC">
      <w:pPr>
        <w:pStyle w:val="Standard"/>
        <w:shd w:val="clear" w:color="auto" w:fill="FFFFFF"/>
        <w:jc w:val="both"/>
      </w:pPr>
      <w:r w:rsidRPr="00B824DC">
        <w:t xml:space="preserve">     В структуре расходов бюджета за 1 квартал 2022 года наибольший удельный вес имеют расходы на национальную экономику — 25,6%, общегосударственные вопросы — 22,3%, благоустройство — 17,2%, культура — 13,6%. Доля расходов на коммунальное хозяйство составляет 12,3%, на физическую культуру и спорт составляет 6,5%, на обслуживание муниципального долга — 1,3%, расходы на социальную политику — 0,7%, жилищное хозяйство — 0,5%.</w:t>
      </w:r>
    </w:p>
    <w:p w:rsidR="00B824DC" w:rsidRPr="00B824DC" w:rsidRDefault="00B824DC" w:rsidP="00B824DC">
      <w:pPr>
        <w:pStyle w:val="Standard"/>
        <w:shd w:val="clear" w:color="auto" w:fill="FFFFFF"/>
        <w:jc w:val="both"/>
      </w:pPr>
      <w:r w:rsidRPr="00B824DC">
        <w:t xml:space="preserve">     Динамика расходов бюджета показала, что по сравнению с 1 кварталом 2021 года расходы бюджета городского поселения в целом увеличились на 1,8% или 249,6 тыс.руб. </w:t>
      </w:r>
    </w:p>
    <w:p w:rsidR="00B824DC" w:rsidRPr="00B824DC" w:rsidRDefault="00B824DC" w:rsidP="00B824DC">
      <w:pPr>
        <w:suppressAutoHyphens w:val="0"/>
        <w:ind w:firstLine="714"/>
        <w:jc w:val="both"/>
        <w:rPr>
          <w:b/>
          <w:bCs/>
          <w:color w:val="000000"/>
          <w:lang w:val="ru-RU"/>
        </w:rPr>
      </w:pPr>
      <w:r w:rsidRPr="00B824DC">
        <w:rPr>
          <w:lang w:val="ru-RU"/>
        </w:rPr>
        <w:t>В 1 квартале 2022 года были предоставлены субсидии в сумме 935,1 тыс.руб. организациям, оказывающим населению поселка Красное-на-Волге услуги теплоснабжения, горячего водоснабжения, банные услуги:</w:t>
      </w:r>
    </w:p>
    <w:p w:rsidR="00B824DC" w:rsidRPr="00B824DC" w:rsidRDefault="00B824DC" w:rsidP="00B824DC">
      <w:pPr>
        <w:numPr>
          <w:ilvl w:val="0"/>
          <w:numId w:val="3"/>
        </w:numPr>
        <w:suppressAutoHyphens w:val="0"/>
        <w:ind w:left="142" w:right="45" w:firstLine="218"/>
        <w:jc w:val="both"/>
        <w:rPr>
          <w:color w:val="000000"/>
          <w:lang w:val="ru-RU"/>
        </w:rPr>
      </w:pPr>
      <w:r w:rsidRPr="00B824DC">
        <w:rPr>
          <w:b/>
          <w:bCs/>
          <w:color w:val="000000"/>
          <w:lang w:val="ru-RU"/>
        </w:rPr>
        <w:t xml:space="preserve"> - МУП ГП пос. Красное-на-Волге «Благоустройство+»</w:t>
      </w:r>
      <w:r w:rsidRPr="00B824DC">
        <w:rPr>
          <w:color w:val="000000"/>
          <w:lang w:val="ru-RU"/>
        </w:rPr>
        <w:t>, оказывающее банные услуги населению поселка Красное-на-Волге в сумме 231,1 тыс.руб.</w:t>
      </w:r>
    </w:p>
    <w:p w:rsidR="00B824DC" w:rsidRPr="00B824DC" w:rsidRDefault="00B824DC" w:rsidP="00B824DC">
      <w:pPr>
        <w:numPr>
          <w:ilvl w:val="0"/>
          <w:numId w:val="3"/>
        </w:numPr>
        <w:suppressAutoHyphens w:val="0"/>
        <w:ind w:left="720" w:right="45" w:hanging="360"/>
        <w:rPr>
          <w:color w:val="000000"/>
          <w:lang w:val="ru-RU"/>
        </w:rPr>
      </w:pPr>
    </w:p>
    <w:p w:rsidR="00B824DC" w:rsidRPr="00B824DC" w:rsidRDefault="00B824DC" w:rsidP="00B824DC">
      <w:pPr>
        <w:numPr>
          <w:ilvl w:val="0"/>
          <w:numId w:val="3"/>
        </w:numPr>
        <w:suppressAutoHyphens w:val="0"/>
        <w:ind w:left="0" w:right="45" w:firstLine="0"/>
        <w:jc w:val="both"/>
        <w:rPr>
          <w:color w:val="000000"/>
          <w:lang w:val="ru-RU"/>
        </w:rPr>
      </w:pPr>
      <w:r w:rsidRPr="00B824DC">
        <w:rPr>
          <w:color w:val="000000"/>
          <w:lang w:val="ru-RU"/>
        </w:rPr>
        <w:t xml:space="preserve">     По итогам 1 квартала 2022 года профицит бюджета поселка Красное-на-Волге составил 4</w:t>
      </w:r>
      <w:r w:rsidRPr="00B824DC">
        <w:rPr>
          <w:color w:val="000000"/>
        </w:rPr>
        <w:t> </w:t>
      </w:r>
      <w:r w:rsidRPr="00B824DC">
        <w:rPr>
          <w:color w:val="000000"/>
          <w:lang w:val="ru-RU"/>
        </w:rPr>
        <w:t>561,3 тыс.руб.</w:t>
      </w:r>
    </w:p>
    <w:p w:rsidR="00B824DC" w:rsidRPr="00B824DC" w:rsidRDefault="00B824DC" w:rsidP="00B824DC">
      <w:pPr>
        <w:pStyle w:val="Standard"/>
        <w:shd w:val="clear" w:color="auto" w:fill="FFFFFF"/>
        <w:ind w:firstLine="702"/>
        <w:jc w:val="both"/>
        <w:rPr>
          <w:rFonts w:cs="Times New Roman"/>
          <w:color w:val="000000"/>
        </w:rPr>
      </w:pPr>
      <w:r w:rsidRPr="00B824DC">
        <w:rPr>
          <w:rFonts w:cs="Times New Roman"/>
          <w:color w:val="000000"/>
        </w:rPr>
        <w:t xml:space="preserve">Сумма задолженности по кредиту на 01.04.2022 года составляет 7 135,0 тыс.руб. За 1 квартал 2022 года погашено задолженности по кредитам 2 565,0 тыс.руб.  </w:t>
      </w:r>
    </w:p>
    <w:p w:rsidR="00B824DC" w:rsidRPr="00B824DC" w:rsidRDefault="00B824DC" w:rsidP="00B824DC">
      <w:pPr>
        <w:pStyle w:val="Standard"/>
        <w:shd w:val="clear" w:color="auto" w:fill="FFFFFF"/>
        <w:tabs>
          <w:tab w:val="left" w:pos="0"/>
        </w:tabs>
        <w:ind w:firstLine="702"/>
        <w:jc w:val="both"/>
      </w:pPr>
      <w:r w:rsidRPr="00B824DC">
        <w:rPr>
          <w:rFonts w:cs="Times New Roman"/>
          <w:color w:val="000000"/>
        </w:rPr>
        <w:t>На2022годбылсформированрезервныйфондвразмере</w:t>
      </w:r>
      <w:r w:rsidRPr="00B824DC">
        <w:rPr>
          <w:rFonts w:eastAsia="Times New Roman" w:cs="Times New Roman"/>
          <w:color w:val="000000"/>
        </w:rPr>
        <w:t xml:space="preserve"> 1000,0 </w:t>
      </w:r>
      <w:r w:rsidRPr="00B824DC">
        <w:rPr>
          <w:rFonts w:cs="Times New Roman"/>
          <w:color w:val="000000"/>
        </w:rPr>
        <w:t>тыс.руб.Средстваизрезервногофондаадминистрациигородскогопоселенияперераспределялисьвтечении</w:t>
      </w:r>
      <w:r w:rsidRPr="00B824DC">
        <w:rPr>
          <w:rFonts w:eastAsia="Times New Roman" w:cs="Times New Roman"/>
          <w:color w:val="000000"/>
        </w:rPr>
        <w:t xml:space="preserve"> отчетного </w:t>
      </w:r>
      <w:r w:rsidRPr="00B824DC">
        <w:rPr>
          <w:rFonts w:cs="Times New Roman"/>
          <w:color w:val="000000"/>
        </w:rPr>
        <w:t>периодаинаконец</w:t>
      </w:r>
      <w:r w:rsidRPr="00B824DC">
        <w:rPr>
          <w:rFonts w:eastAsia="Times New Roman" w:cs="Times New Roman"/>
          <w:color w:val="000000"/>
        </w:rPr>
        <w:t xml:space="preserve"> первого квартала 2022 года </w:t>
      </w:r>
      <w:r w:rsidRPr="00B824DC">
        <w:rPr>
          <w:rFonts w:cs="Times New Roman"/>
          <w:color w:val="000000"/>
        </w:rPr>
        <w:t>остатокрезервногофондасоставил</w:t>
      </w:r>
      <w:r w:rsidRPr="00B824DC">
        <w:rPr>
          <w:rFonts w:eastAsia="Times New Roman" w:cs="Times New Roman"/>
          <w:color w:val="000000"/>
        </w:rPr>
        <w:t xml:space="preserve"> 910,0 тыс. </w:t>
      </w:r>
      <w:r w:rsidRPr="00B824DC">
        <w:rPr>
          <w:rFonts w:cs="Times New Roman"/>
          <w:color w:val="000000"/>
        </w:rPr>
        <w:t>руб.  Израсходовано 90,0 тыс. руб.</w:t>
      </w:r>
    </w:p>
    <w:p w:rsidR="00B824DC" w:rsidRPr="00B824DC" w:rsidRDefault="00B824DC" w:rsidP="00B824DC">
      <w:pPr>
        <w:pStyle w:val="Standard"/>
        <w:shd w:val="clear" w:color="auto" w:fill="FFFFFF"/>
        <w:tabs>
          <w:tab w:val="left" w:pos="0"/>
        </w:tabs>
        <w:jc w:val="both"/>
      </w:pPr>
    </w:p>
    <w:p w:rsidR="00B824DC" w:rsidRDefault="00B824DC" w:rsidP="00B824DC">
      <w:pPr>
        <w:pStyle w:val="Standard"/>
        <w:shd w:val="clear" w:color="auto" w:fill="FFFFFF"/>
        <w:tabs>
          <w:tab w:val="left" w:pos="0"/>
        </w:tabs>
        <w:ind w:firstLine="702"/>
        <w:jc w:val="both"/>
      </w:pPr>
    </w:p>
    <w:p w:rsidR="00B824DC" w:rsidRPr="00B824DC" w:rsidRDefault="00B824DC" w:rsidP="00B824DC">
      <w:pPr>
        <w:jc w:val="both"/>
        <w:rPr>
          <w:sz w:val="16"/>
          <w:szCs w:val="16"/>
          <w:lang w:val="ru-RU"/>
        </w:rPr>
      </w:pPr>
    </w:p>
    <w:sectPr w:rsidR="00B824DC" w:rsidRPr="00B824DC" w:rsidSect="00B824DC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color w:val="000000"/>
        <w:sz w:val="28"/>
        <w:szCs w:val="2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  <w:color w:val="000000"/>
        <w:sz w:val="28"/>
        <w:szCs w:val="2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  <w:color w:val="000000"/>
        <w:sz w:val="28"/>
        <w:szCs w:val="2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  <w:color w:val="000000"/>
        <w:sz w:val="28"/>
        <w:szCs w:val="28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color w:val="000000"/>
        <w:sz w:val="28"/>
        <w:szCs w:val="28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  <w:color w:val="000000"/>
        <w:sz w:val="28"/>
        <w:szCs w:val="28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color w:val="000000"/>
        <w:sz w:val="28"/>
        <w:szCs w:val="28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  <w:color w:val="000000"/>
        <w:sz w:val="28"/>
        <w:szCs w:val="28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  <w:sz w:val="28"/>
        <w:szCs w:val="2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000000"/>
        <w:sz w:val="28"/>
        <w:szCs w:val="2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olor w:val="000000"/>
        <w:sz w:val="28"/>
        <w:szCs w:val="2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000000"/>
        <w:sz w:val="28"/>
        <w:szCs w:val="28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000000"/>
        <w:sz w:val="28"/>
        <w:szCs w:val="28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000000"/>
        <w:sz w:val="28"/>
        <w:szCs w:val="28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000000"/>
        <w:sz w:val="28"/>
        <w:szCs w:val="28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000000"/>
        <w:sz w:val="28"/>
        <w:szCs w:val="28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color w:val="00000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color w:val="000000"/>
        <w:sz w:val="28"/>
        <w:szCs w:val="28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B824DC"/>
    <w:rsid w:val="0020141C"/>
    <w:rsid w:val="004D3053"/>
    <w:rsid w:val="00866AE5"/>
    <w:rsid w:val="00B824DC"/>
    <w:rsid w:val="00BE6214"/>
    <w:rsid w:val="00F97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24DC"/>
    <w:pPr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B824DC"/>
    <w:pPr>
      <w:spacing w:after="120"/>
    </w:pPr>
  </w:style>
  <w:style w:type="paragraph" w:customStyle="1" w:styleId="a3">
    <w:name w:val="Содержимое таблицы"/>
    <w:basedOn w:val="a"/>
    <w:rsid w:val="00B824DC"/>
    <w:pPr>
      <w:widowControl w:val="0"/>
      <w:suppressLineNumbers/>
      <w:textAlignment w:val="baseline"/>
    </w:pPr>
    <w:rPr>
      <w:kern w:val="1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1176</Words>
  <Characters>6705</Characters>
  <Application>Microsoft Office Word</Application>
  <DocSecurity>0</DocSecurity>
  <Lines>55</Lines>
  <Paragraphs>15</Paragraphs>
  <ScaleCrop>false</ScaleCrop>
  <Company>Microsoft</Company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Ирина</dc:creator>
  <cp:lastModifiedBy>Novred 9</cp:lastModifiedBy>
  <cp:revision>2</cp:revision>
  <dcterms:created xsi:type="dcterms:W3CDTF">2022-07-07T10:15:00Z</dcterms:created>
  <dcterms:modified xsi:type="dcterms:W3CDTF">2022-07-07T10:15:00Z</dcterms:modified>
</cp:coreProperties>
</file>