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 </w:t>
      </w: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 Общие положения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1. Настоящие Методические рекомендации подготовлены в целях формирования единообразной практики применения статьи 12 Федерального закона от 25 декабря 2008 г. № 273-ФЗ «О противодействии коррупции» (далее - Федеральный закон № 273-ФЗ), содержащей ограничения на осуществление трудовой деятельности и оказание услуг для гражданина - бывшего государственного (муниципального) служащего.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2. 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в возникновении конфликта интересов при исполнении должностных обязанностей, обусловленного возможностью предоставления необоснованных выгод и преимуще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>я организации, рассматриваемой государственным (муниципальным) служащим в качестве будущего места работы;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в неправомерном использовании служебной информации в интересах организации после трудоустройства.</w:t>
      </w:r>
    </w:p>
    <w:p w:rsidR="002E7711" w:rsidRPr="002E7711" w:rsidRDefault="002E7711" w:rsidP="002E77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3. Методические рекомендации ориентированы на следующих лиц:</w:t>
      </w:r>
    </w:p>
    <w:p w:rsidR="002E7711" w:rsidRPr="002E7711" w:rsidRDefault="002E7711" w:rsidP="002E77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11">
        <w:rPr>
          <w:rFonts w:ascii="Times New Roman" w:hAnsi="Times New Roman" w:cs="Times New Roman"/>
          <w:sz w:val="24"/>
          <w:szCs w:val="24"/>
        </w:rPr>
        <w:t>1) гражданин - бывший государственный (муниципальный) служащий (далее также - гражданин)</w:t>
      </w:r>
      <w:bookmarkStart w:id="0" w:name="_ftnref1"/>
      <w:r w:rsidRPr="002E7711">
        <w:rPr>
          <w:rFonts w:ascii="Times New Roman" w:hAnsi="Times New Roman" w:cs="Times New Roman"/>
          <w:sz w:val="24"/>
          <w:szCs w:val="24"/>
        </w:rPr>
        <w:fldChar w:fldCharType="begin"/>
      </w:r>
      <w:r w:rsidRPr="002E7711">
        <w:rPr>
          <w:rFonts w:ascii="Times New Roman" w:hAnsi="Times New Roman" w:cs="Times New Roman"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"_ftn1" \o "" </w:instrText>
      </w:r>
      <w:r w:rsidRPr="002E7711">
        <w:rPr>
          <w:rFonts w:ascii="Times New Roman" w:hAnsi="Times New Roman" w:cs="Times New Roman"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color w:val="0000FF"/>
          <w:sz w:val="24"/>
          <w:szCs w:val="24"/>
          <w:u w:val="single"/>
        </w:rPr>
        <w:t>[1]</w:t>
      </w:r>
      <w:r w:rsidRPr="002E7711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2E771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E7711" w:rsidRPr="002E7711" w:rsidRDefault="002E7711" w:rsidP="002E77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11">
        <w:rPr>
          <w:rFonts w:ascii="Times New Roman" w:hAnsi="Times New Roman" w:cs="Times New Roman"/>
          <w:sz w:val="24"/>
          <w:szCs w:val="24"/>
        </w:rPr>
        <w:t>2) бывший представитель нанимателя (работодателя) - государственный орган, орган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орган);</w:t>
      </w:r>
      <w:proofErr w:type="gramEnd"/>
    </w:p>
    <w:p w:rsidR="002E7711" w:rsidRPr="002E7711" w:rsidRDefault="002E7711" w:rsidP="002E771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3) новый работодатель - организация (коммерческая или некоммерческая, в том числе государственная корпорация, компания или публично-правовая компания), с которой гражданин планирует заключить, заключает или заключил трудовой или гражданско-правовой договор (далее также - организация).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I. Условия, влекущие необходимость получения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гражданином - бывшим государственным (муниципальным)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служащим согласия комиссии по соблюдению требований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к служебному поведению государственных или муниципальных служащих и урегулированию конфликта интересов</w:t>
      </w: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4. Условиями, влекущими распространение на гражданина обязанности получения согласия комиссии, являются: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        1) нахождение должности, которую замещал гражданин, в перечне, установленном нормативными правовыми актами Российской Федерации</w:t>
      </w:r>
      <w:bookmarkStart w:id="1" w:name="_ftnref2"/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"_ftn2" \o "" </w:instrTex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[2]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Pr="002E77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        Указом Президента Российской Федерации от 21 июля 2010 г. № 925 «О мерах по реализации отдельных положений Федерального закона «О противодействии коррупции»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(далее - Указ № 925) предусмотрены следующие должности, замещение которых влечет ограничения после увольнения с государственной или муниципальной службы: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должности федеральной государственной службы, включенные в </w:t>
      </w:r>
      <w:hyperlink r:id="rId9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раздел I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раздел II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Российской Федерации от 18 мая 2009 г. № 557 (далее - Указ № 557);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органа в соответствии с </w:t>
      </w:r>
      <w:hyperlink r:id="rId11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разделом III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перечня, утвержденного Указом № 557.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Пунктом 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2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статьей 12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 273-ФЗ.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11">
        <w:rPr>
          <w:rFonts w:ascii="Times New Roman" w:hAnsi="Times New Roman" w:cs="Times New Roman"/>
          <w:sz w:val="24"/>
          <w:szCs w:val="24"/>
        </w:rPr>
        <w:t>Принципиально важным для определения условий о распространении на гражданина ограничений, предусмотренных статьей 12 Федерального закона № 273-ФЗ,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 Указом № 557, правовыми актами федеральных государственных органов, субъектов Российской Федерации, органов местного самоуправления.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В этой связи рекомендуется обращать внимание на актуальность редакции перечня, содержащего соответствующую должность, на момент увольнения  гражданина;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2) в должностные (служебные) обязанности гражданина входили отдельные функции государственного, муниципального (административного) управления организацией</w:t>
      </w:r>
      <w:bookmarkStart w:id="2" w:name="_ftnref3"/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"_ftn3" \o "" </w:instrTex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[3]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  <w:r w:rsidRPr="002E7711">
        <w:rPr>
          <w:rFonts w:ascii="Times New Roman" w:hAnsi="Times New Roman" w:cs="Times New Roman"/>
          <w:b/>
          <w:bCs/>
          <w:sz w:val="24"/>
          <w:szCs w:val="24"/>
        </w:rPr>
        <w:t>, в которую он трудоустраивается.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Соответственно если в должностные обязанности по той должности, с которой служащий увольняется, входили функции государственного, муниципального (административного) управления в отношении организации, то он обязан получить согласие комиссии на трудоустройство в данную организацию.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3) прошло менее двух лет со дня увольнения гражданина с государственной (муниципальной) службы.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         </w:t>
      </w:r>
      <w:r w:rsidRPr="002E7711">
        <w:rPr>
          <w:rFonts w:ascii="Times New Roman" w:hAnsi="Times New Roman" w:cs="Times New Roman"/>
          <w:sz w:val="24"/>
          <w:szCs w:val="24"/>
        </w:rPr>
        <w:t>Период, в течение которого действуют установленные статьей 12 Федерального закона № 273-ФЗ ограничения, начинается со дня увольнения с государственной (муниципальной) службы и заканчиваются через два года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711" w:rsidRPr="002E7711" w:rsidRDefault="002E7711" w:rsidP="002E7711">
      <w:pPr>
        <w:spacing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если в течение двух лет с момента увольнения с государственной (муниципальной) службы гражданин трудоустраивается неоднократно в различные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организации, соответствующие ограничения действуют в отношении каждого случая его трудоустройства.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        4) 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Принятие решения о получении согласия комиссии осуществляется исходя из совокупности вышеуказанных условий.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5. Ограничения, предусмотренные статьей 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6. Не требуется дача согласия комиссии в следующих ситуациях: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- гражданин избирается или назначается на государственную (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муниципальную) 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>должность; переходит на государственную (муниципальную) службу в другой государственный (муниципальный) орган; поступает на работу по трудовому договору в государственный (муниципальный) орган; поступает на работу в государственное (муниципальное) казенное учреждение;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- гражданин не осуществлял функции государственного, муниципального (административного) управления организацией.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направления гражданином - бывшим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государственным (муниципальным) служащим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обращения о даче согласия на трудоустройство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7. 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 июля 2010 г. № 821 (далее - Положение о комиссиях, Указ № 821).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субъектами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 и руководствоваться Указом № 821 при разработке названных положений).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абзацем вторым подпункта «б» пункта 16 Положения о комиссиях основанием для проведения заседания комиссии является обращение гражданина, замещавшего в федеральном государственном органе (далее - государственный орган) должность федеральной государственной службы (далее - государственная служба),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9. Обращение подается гражданином в подразделение кадровой службы государственного (муниципального) органа по профилактике коррупционных и иных правонарушений (пункт 17.1 Положения о комиссии). Обращение может быть направлено по почте с заказным уведомлением либо доставлено лично в государственный (муниципальный) орган.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10. В обращении указываются следующие сведения: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1) фамилия, имя, отчество гражданина, дата его рождения, адрес места жительства;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2) замещаемые должности в течение последних двух лет до дня увольнения с государственной службы;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3) 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4) 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5) 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6) 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7) 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касались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принимаемые государственным служащим решения.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7711">
        <w:rPr>
          <w:rFonts w:ascii="Times New Roman" w:hAnsi="Times New Roman" w:cs="Times New Roman"/>
          <w:sz w:val="24"/>
          <w:szCs w:val="24"/>
        </w:rPr>
        <w:t>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8) вид договора (трудовой или гражданско-правовой);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9) предполагаемый срок действия договора (срочный либо заключенный на неопределенный срок).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При заключении срочного договора указывается срок его действия, при заключении договора на неопределенный срок - дата начала его действия;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10) сумма оплаты за выполнение (оказание) по договору работ (услуг) (предполагаемая сумма в рублях в течение месяца);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11) информация о намерении лично присутствовать на заседании комиссии (пункт 19 Положения о комиссиях).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11. За согласием на трудоустройство в комиссию может обратиться также служащий, планирующий свое увольнение (пункт 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12. Первоначальное рассмотрение обращения осуществляется в подразделении кадровой службы государственного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в соответствии с пунктом 17.5 Положения о комиссиях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14. Согласно вышеназванному пункту Положения о комиссиях 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15. При проведении собеседования и получении письменных пояснений может быть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рекомендовано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предполагаемом круге обязанностей.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16. 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содержащейся в обращении.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17. 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18. В мотивированном заключении по итогам анализа содержащейся в обращении информации, а также иных сведений, полученных от гражданина, государственных органов, органов местного самоуправления и заинтересованных организаций, рекомендуется сделать вывод о возможности или невозможности дать согласие гражданину на трудоустройство с обоснованием причин такого вывода.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19. В ходе подготовки мотивированного заключения рекомендуется: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а) проанализировать функции по государственному, муниципальному (административному) управлению, ранее осуществлявшиеся гражданином,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необоснованных выгод и преимуществ. Рекомендуется подробно проанализировать, в чем заключались данные функции, уточнив при необходимости какой конкретной хозяйственной деятельности данной коммерческой (некоммерческой) организации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касались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принимаемые государственным служащим решения. Например, решения: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>- о лицензировании отдельных видов деятельности, выдаче разрешений на отдельные виды работ;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 размещении заказов на поставку товаров, выполнение работ и оказание услуг для государственных нужд;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 регистрации имущества и сделок с ним;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 проведении государственной экспертизы и выдаче заключений;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 подготовке и принятии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об осуществлении государственного надзора и (или) контроля;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- о привлечении к ответственности;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самостоятельно, и в порядке исполнения поручений вышестоящего органа или должностного лица. Кроме того, при соответствующем сопоставлении деятельности гражданина на государственной (муниципальной) службе с предстоящей работой в коммерческой (некоммерческой) организации необходимо исключить возможность трудоустройства гражданина в коммерческую (некоммерческую) организацию в качестве одной из мер вознаграждения за услуги, которые были оказаны им при замещении должности государственной (муниципальной) службы.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2E7711">
        <w:rPr>
          <w:rFonts w:ascii="Times New Roman" w:hAnsi="Times New Roman" w:cs="Times New Roman"/>
          <w:sz w:val="24"/>
          <w:szCs w:val="24"/>
        </w:rPr>
        <w:t>среднеустановленного</w:t>
      </w:r>
      <w:proofErr w:type="spellEnd"/>
      <w:r w:rsidRPr="002E7711">
        <w:rPr>
          <w:rFonts w:ascii="Times New Roman" w:hAnsi="Times New Roman" w:cs="Times New Roman"/>
          <w:sz w:val="24"/>
          <w:szCs w:val="24"/>
        </w:rPr>
        <w:t xml:space="preserve"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20. В случае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если гражданин по последнему месту службы помимо последней должности государственной службы замещал иные должности государственной службы, находящиеся в соответствующем перечне, установленном Указом № 557, правовыми актами федеральных государственных органов, его обращение рекомендуется рассмотреть, исходя из анализа его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21. В случае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если в ходе проверочных мероприятий установлено, что гражданин, замещая должность государственной службы, никаким образом не осуществлял функции по государственному, муниципальному (административному) управлению по отношению к коммерческой (некоммерческой) организации, в которую он трудоустраивается, в резолютивной части мотивированного заключения может быть сделан вывод о нецелесообразности рассмотрения обращения гражданина на заседании комиссии. Об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изложенном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рекомендуется проинформировать гражданина.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22. В соответствии с пунктом 18 Положения о комиссиях председатель комиссии при поступлении к нему в порядке, предусмотренном нормативным правовым актом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государственного органа, информации, содержащей основания для проведения заседания комиссии: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б) организует ознакомление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r:id="rId13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подпункте «б» пункта 13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Положения о комиссиях (государственные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представитель обратившегося гражданина),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23. Под информацией, содержащей основания для проведения заседания комиссии, в рассматриваемом случае понимается: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1) наличие соответствующего обращения гражданина;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2) мотивированное заключение подразделения кадровой службы государственного органа по профилактике коррупционных и иных правонарушений, подготовленное на основании проведенной проверки (в случае если проверка проводилась) в соответствии с требованиями Положения о комиссиях, в котором содержатся выводы: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- 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служащего;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- 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24. 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1-2 дня до планируемого заседания комиссии.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E7711" w:rsidRPr="002E7711" w:rsidRDefault="002E7711" w:rsidP="002E592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. Направление обращения в случае упразднения </w:t>
      </w:r>
    </w:p>
    <w:p w:rsidR="002E7711" w:rsidRPr="002E7711" w:rsidRDefault="002E7711" w:rsidP="002E5929">
      <w:pPr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государственного органа, в котором гражданин замещал должность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письмом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16 июня 2003 г. № 03-01-01/08-176 «О порядке проведения реорганизации и ликвидации федеральных органов исполнительной власти и федеральных учреждений и отражении указанных процедур и их результатов при исполнении федерального бюджета и в бухгалтерском учете и отчетности учреждений» федеральные органы исполнительной власти и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федеральные учреждения могут быть ликвидированы с соблюдением требований </w:t>
      </w:r>
      <w:hyperlink r:id="rId15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статьи</w:t>
        </w:r>
        <w:proofErr w:type="gramEnd"/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 xml:space="preserve"> 61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26. При этом регистрация и согласование документов, связанных с реорганизацией и ликвидацией учреждения, осуществляются в соответствии с положениями </w:t>
      </w:r>
      <w:hyperlink r:id="rId16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ГК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РФ и Федерального </w:t>
      </w:r>
      <w:hyperlink r:id="rId17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от 8 августа 2001 г. № 129-ФЗ «О государственной регистрации юридических лиц и индивидуальных предпринимателей».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27. Согласно </w:t>
      </w:r>
      <w:hyperlink r:id="rId18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части 4 статьи 62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ГК РФ с момента назначения ликвидационной комиссии к ней переходят полномочия по управлению делами юридического лица. Ликвидационная комиссия от имени ликвидируемого юридического лица выступает в суде.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28. В этой связи в период работы ликвидационной комиссии государственного органа гражданину рекомендуется представлять обращение о даче согласия в установленном порядке в упраздняемый государственный орган.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29. После завершения работы ликвидационной комиссии государственного органа вышеназванные сведения следует направлять в государственный орган, который является правопреемником упраздненного государственного органа.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случае если функции упраздненного государственного органа распределены между несколькими правопреемниками (к примеру, в соответствии с </w:t>
      </w:r>
      <w:hyperlink r:id="rId19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Указом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 февраля 2016 г. № 41 «О некоторых вопросах государственного контроля и надзора в финансово-бюджетной сфере»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 необходимо направлять в тот государственный орган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были переданы функции, на реализацию которых              было направлено исполнение государственным служащим своих   должностных обязанностей по ранее замещаемой должности государственной службы.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711">
        <w:rPr>
          <w:rFonts w:ascii="Times New Roman" w:hAnsi="Times New Roman" w:cs="Times New Roman"/>
          <w:sz w:val="24"/>
          <w:szCs w:val="24"/>
        </w:rPr>
        <w:t>Органам, являющимся правопреемниками упраздненных или ликвидированных организаций, в случае ошибочного поступления обращения гражданина о даче согласия либо уведомления организации о приеме на работу бывшего государственного (муниципального) служащего, рекомендуется направлять названные документы в надлежащий орган.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31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случае, если ликвидация осуществляется без правопреемства заявление следует направлять в орган, которому переданы функции государственного управления в соответствующей сфере.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32. При рассмотрении комиссией обращения гражданина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анализируются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в том числе должностные обязанности, содержащиеся в должностном регламенте государственного служащего.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33. Согласно </w:t>
      </w:r>
      <w:hyperlink r:id="rId20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пункту 3 части 3 статьи 24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 (далее - Федеральный закон № 79-ФЗ) должностной регламент является одним из существенных условий служебного контракта.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34. В соответствии с </w:t>
      </w:r>
      <w:hyperlink r:id="rId21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частью 8 указанной статьи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один экземпляр служебного контракта передается государственному гражданскому служащему (далее - гражданский служащий), другой хранится в его личном деле.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35. </w:t>
      </w:r>
      <w:hyperlink r:id="rId22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Статьей 36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 79-ФЗ установлено, что при расторжении служебного контракта и увольнении с гражданской службы гражданский служащий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исключается из реестра гражданских служащих государственного органа, а его личное дело в установленном порядке сдается в архив этого государственного органа.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3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приказу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Министерства культуры Российской Федерации от 25 августа 2010 г.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личные дела работников,               в том числе государственных и муниципальных служащих, относятся к типовым управленческим архивным документам, а срок их хранения составляет 75 лет.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37. Исходя из положений </w:t>
      </w:r>
      <w:hyperlink r:id="rId24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статьи 5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от 22 октября 2004 г. № 125-ФЗ «Об архивном деле в Российской Федерации»                  (далее - Федеральный закон № 125-ФЗ) указанные личные дела включаются в состав Архивного фонда Российской Федерации.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5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частью 8 статьи 23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 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  <w:proofErr w:type="gramEnd"/>
    </w:p>
    <w:p w:rsidR="002E7711" w:rsidRPr="002E7711" w:rsidRDefault="002E7711" w:rsidP="002E5929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39. В этой связи при поступлении в государственный орган, который является правопреемником другого государственного органа, соответствующего обращения гражданина необходимые материалы для анализа могут быть получены в соответствующем федеральном архиве.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5929">
      <w:pPr>
        <w:autoSpaceDE w:val="0"/>
        <w:autoSpaceDN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Рассмотрение обращения на заседании комиссии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40. На основании пункта 19 Положения о комиссиях заседание комиссии проводится, как правило, в присутствии гражданина.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41. О намерении лично присутствовать на заседании комиссии гражданин указывает в обращении.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42. Согласно пункту 19.1 Положения о комиссии заседания комиссии могут проводиться в отсутствие гражданина в случае: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а) если в обращении не содержится указания о намерении гражданина лично присутствовать на заседании комиссии;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б) 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43. В соответствии с пунктом 20 Положения о комиссии 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части 1.1 статьи 12 Федерального закона № 273-ФЗ содержится обязанность комиссии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, и о принятом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45. Указанные сроки начинают действовать с момента поступления обращения на рассмотрение в комиссию. При этом предшествовавшие такому обращению процедуры проводятся в указанные выше сроки, регламентированные Положением о комиссиях.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46. Согласно пункту 24 Положения о комиссиях по итогам рассмотрения обращения гражданина комиссия принимает одно из следующих решений: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а) 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        б) отказать гражданину в замещении должности в коммерческой (некоммерческой) организации либо в выполнении работы на условиях гражданско-правового   договора   в   коммерческой  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 Представляется целесообразным давать такой отказ в письменном виде и мотивировать его не только доводами, изложенными в подготовленном ранее мотивированном заключении, но и новыми сведениями (при их наличии), полученными в ходе заседания комиссии (вновь открывшиеся обстоятельства, мнения членов комиссии  и т.д.).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пунктом 37.1 Положения о комиссиях выписка из решения комиссии, заверенная подписью секретаря комиссии и печатью государственного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днем проведения соответствующего заседания комиссии.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48. Принимая во внимание, что данными правоотношениями затрагивается предусмотренное статьей 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в части, затрагивающей вопросы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 49. Согласно пункту 30 Положения о комиссиях решение комиссии по итогам рассмотрения обращения гражданина носит обязательный характер.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50. Вместе с тем, если гражданин не согласен с решением комиссии, он вправе обратиться в комиссию с просьбой о пересмотре этого решения.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Согласно пункту 36 Положения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Обязанность гражданина - бывшего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(муниципального) служащего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сообщать работодателю о замещении им должности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в государственном (муниципальном) органе</w:t>
      </w: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52.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12 Федерального закона № 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указанных в </w:t>
      </w:r>
      <w:hyperlink r:id="rId26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части 1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данной статьи, сообщать работодателю сведения о последнем месте своей службы.</w:t>
      </w:r>
      <w:proofErr w:type="gramEnd"/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        53.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Обозначенная обязанность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54. 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гражданско-правовой) 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</w:t>
      </w:r>
      <w:hyperlink r:id="rId27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пункту 11 части 1 статьи 77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(далее - ТК 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</w:t>
      </w:r>
      <w:hyperlink r:id="rId28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абзац шестой части 1 статьи 84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55. При налич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рганизации, в которую трудоустраивается гражданин, замещавший ранее (в течение двух лет) должности государственной (муниципальной) службы, включенной в установленный нормативными правовыми актами перечень, сведений об осуществлении им функций государственного, муниципального (административного) управления данной организацией рекомендуется трудовой договор с указанным гражданином не заключать до получения положительного решения комиссии.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в течение месяца стоимостью более ста тысяч рублей.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. Последствия нарушения гражданином - бывшим государственным (муниципальным) служащим обязанности сообщать работодателю </w:t>
      </w: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сведения о последнем месте своей службы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 xml:space="preserve">  56.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соответствии с частью 3 статьи 12 Федерального закона № 273-ФЗ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 сообщать работодателю сведения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57.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59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                   </w:t>
      </w: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 xml:space="preserve">. Обязанность работодателя сообщать о заключении </w:t>
      </w:r>
    </w:p>
    <w:p w:rsidR="002E7711" w:rsidRPr="002E7711" w:rsidRDefault="002E7711" w:rsidP="002E59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с гражданином - бывшим государственным (муниципальным) служащим трудового (гражданско-правового) договора</w:t>
      </w:r>
    </w:p>
    <w:p w:rsidR="002E7711" w:rsidRPr="002E7711" w:rsidRDefault="002E7711" w:rsidP="002E77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58.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12 Федерального закона № 273-ФЗ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</w:t>
      </w:r>
      <w:hyperlink r:id="rId29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нанимателя (работодателю) государственного или муниципального служащего по последнему месту его службы в </w:t>
      </w:r>
      <w:hyperlink r:id="rId30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2E7711">
        <w:rPr>
          <w:rFonts w:ascii="Times New Roman" w:hAnsi="Times New Roman" w:cs="Times New Roman"/>
          <w:sz w:val="24"/>
          <w:szCs w:val="24"/>
        </w:rPr>
        <w:t>, устанавливаемом нормативными правовыми актами Российской Федерации.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59. Данное обязательство также предусмотрено статьей 64.1 ТК РФ.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60. Таким образом, в случае, если на работу устраивается гражданин -  бывший государственный (муниципальный) служащий, работодателю следует обратить внимание на следующее.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1) Выяснить у бывшего служащего, включена ли замещаемая (замещаемые) ранее им должность (должности) 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о приеме на работу вышеуказанного лица.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Нормативные правовые акты, утверждающие соответствующие перечни должностей указаны в подпункте 1 пункта 6 настоящих Методических рекомендаций.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Ознакомиться работодателю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>  2) Важным критерием является также дата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Если после увольнения гражданина с государственной (муниципальной) службы прошло: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- 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менее двух лет - требуется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- более двух лет - сообщать о заключении трудового (гражданско-правового) договора не требуется.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61.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утверждены постановлением Правительства Российской Федерации от 21 января 2015 г. № 29 (далее - Правила).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62. Согласно пункту 3 Правил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bookmarkStart w:id="3" w:name="Par3"/>
      <w:bookmarkEnd w:id="3"/>
      <w:r w:rsidRPr="002E7711">
        <w:rPr>
          <w:rFonts w:ascii="Times New Roman" w:hAnsi="Times New Roman" w:cs="Times New Roman"/>
          <w:sz w:val="24"/>
          <w:szCs w:val="24"/>
        </w:rPr>
        <w:t>63. В соответствии с пунктом 5 Правил в сообщении, направляемом коммерческой (некоммерческой) организацией -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а) фамилия, имя, отчество (при наличии) гражданина. В случае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если фамилия, имя или отчество изменялись, указываются прежние;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б) число, месяц, год и место рождения гражданина;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службы. По сведениям, содержащимся в трудовой книжке;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г) наименование организации.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>, а также сокращенное (при наличии).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64. В случае если с гражданином заключен трудовой договор, наряду с вышеперечисленными сведениями, указанными в пункте 5 Правил, также указываются следующие данные: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а) дата и номер приказа (распоряжения) или иного решения работодателя, согласно которому гражданин принят на работу;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б) дата заключения трудового договора и срок, на который он заключен. Указывается дата начала работы, а в случае, если заключается срочный трудовой договор, - срок его действия;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>  г) должностные обязанности, исполняемые по должности, занимаемой гражданином. Указываются основные направления поручаемой работы.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65. В случае если с гражданином заключен гражданско-правовой договор, наряду со сведениями, указанными в </w:t>
      </w:r>
      <w:hyperlink r:id="rId31" w:anchor="Par3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пункте 5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Правил, также указываются следующие данные: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а) дата и номер гражданско-правового договора;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б) срок гражданско-правового договора. Сроки начала и окончания выполнения работ (оказания услуг);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в) предмет гражданско-правового договора. С кратким описанием работы (услуги) и ее результата;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г) стоимость работ (услуг) по гражданско-правовому договору. В рублях в течение месяца.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66. Сообщение направляется по последнему месту службы гражданина в 10-дневный срок со дня заключения трудового (гражданско-правового) договора.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pacing w:val="-6"/>
          <w:sz w:val="24"/>
          <w:szCs w:val="24"/>
        </w:rPr>
        <w:t xml:space="preserve">При этом на практике встречаются случаи, при которых работодатель и последнее место службы являются различными. Такая ситуация возможна, например, в отношении </w:t>
      </w:r>
      <w:r w:rsidRPr="002E7711">
        <w:rPr>
          <w:rFonts w:ascii="Times New Roman" w:hAnsi="Times New Roman" w:cs="Times New Roman"/>
          <w:sz w:val="24"/>
          <w:szCs w:val="24"/>
        </w:rPr>
        <w:t>руководителей территориальных органов федеральной службы, федерального агентства, находящихся в ведении федерального министерства</w:t>
      </w:r>
      <w:r w:rsidRPr="002E7711">
        <w:rPr>
          <w:rFonts w:ascii="Times New Roman" w:hAnsi="Times New Roman" w:cs="Times New Roman"/>
          <w:spacing w:val="-6"/>
          <w:sz w:val="24"/>
          <w:szCs w:val="24"/>
        </w:rPr>
        <w:t xml:space="preserve"> (решение о назначении на должность принимается федеральным министром а служебный контракт заключается с руководителем федеральной службы, федеральной агентства).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В таких случаях сообщение о заключении с гражданином - бывшим государственным (муниципальным) служащим трудового (гражданско-правового) договора рекомендуется направлять как в адрес лица, заключившего с ним служебный контракт, так и в организацию, приявшую решение о назначении его на должность.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67. Работодатель вправе самостоятельно определить способ направления сообщения. Учитывая возможность наступления ответственности за неисполнение работодателем рассматриваемого обязательства в установленный срок, направлять такое сообщение необходимо таким способом, чтобы у работодателя имелось подтверждение направления данного сообщения: по почте заказным письмом с уведомлением либо доставлять непосредственно в государственный (муниципальный) орган. 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11" w:rsidRPr="002E7711" w:rsidRDefault="002E7711" w:rsidP="002E59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Обязанность уведомления государственного (муниципального) органа при трудоустройстве гражданина в коммерческие (некоммерческие) организации по совместительству 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68. Согласно статье 60.1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  (внутреннее совместительство) и (или) у другого работодателя (внешнее совместительство).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69. 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70.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>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совместительству с таким гражданином также влечет за собой необходимость направления работодателем соответствующего уведомления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 по последнему месту его службы.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71.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структурного подразделения организации, сведения о должностных обязанностях, исполняемых по должности, занимаемой гражданином (основные направления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поручаемой работы).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72.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этой связи заключение с гражданином помимо трудового договора по основному месту работы трудовых договоров о работе по совместительству, учитывая, что наименования замещаемых должностей и должностные обязанности по ним могут различаться, влечет за собой необходимость направления работодателем уведомления, предусмотренного частью 4 статьи 12 Федерального закона № 273-ФЗ, в отношении каждого заключенного договора.</w:t>
      </w:r>
      <w:proofErr w:type="gramEnd"/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73.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Таким образом, ситуация, когда работодатель уведомил в установленном порядке о заключении трудового договора по основному месту работы с бывшим государственным (муниципальным) служащим в течение двух лет с момента его увольнения с государственной (муниципальной) службы, если замещаемая им должность была включена в соответствующий перечень, но не уведомил о заключении с ним трудового договора о работе по совместительству, является нарушением статьи 12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        № 273-ФЗ.</w:t>
      </w:r>
    </w:p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592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Ответственность работодателя за неисполнение обязанности</w:t>
      </w:r>
    </w:p>
    <w:p w:rsidR="002E7711" w:rsidRPr="002E7711" w:rsidRDefault="002E7711" w:rsidP="002E5929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сообщить о заключении с гражданином - бывшим гражданским (муниципальным) служащим трудового (гражданско-правового) договора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74.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частью 5 статьи 12 Федерального закона № 273-ФЗ неисполнение работодателем 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представителю нанимателя (работодателю) государственного (муниципального) служащего по последнему месту его службы является правонарушением и влечет ответственность в соответствии с законодательством Российской Федерации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>.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75. Такая ответственность предусмотрена </w:t>
      </w:r>
      <w:hyperlink r:id="rId32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статьей 19.29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                 (далее - КоАП РФ) «Незаконное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служащего».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76.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Согласно указанной статье КоАП РФ </w:t>
      </w:r>
      <w:hyperlink r:id="rId33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привлечение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</w:t>
      </w:r>
      <w:hyperlink r:id="rId34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перечень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</w:t>
      </w:r>
      <w:hyperlink r:id="rId35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от № 273-ФЗ, -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>  влечет наложение административного штрафа: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- на граждан в размере от двух тысяч до четырех тысяч рублей;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- на должностных лиц - от двадцати тысяч до пятидесяти тысяч рублей;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- на юридических лиц - от ста тысяч до пятисот тысяч рублей.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77. Согласно Обзору судебной практики по делам о привлечении к административной ответственности, предусмотренной статьей 19.29 КоАП РФ, утвержденному Президиумом Верховного Суда Российской Федерации 30 ноября 2016 года, объективная сторона состава рассматриваемого административного правонарушения выражается в нарушении требований </w:t>
      </w:r>
      <w:hyperlink r:id="rId36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части 4 статьи 12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 273-ФЗ.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78. Данные нарушения могут, в том числе, состоять: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1) в не направлении сообщения работодателем о заключении трудового договора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2) в нарушении десятидневного срока со дня заключения трудового договора (гражданско-правового) договора, установленного нормативными правовыми актами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или муниципальной службы.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Pr="002E7711">
        <w:rPr>
          <w:rFonts w:ascii="Times New Roman" w:hAnsi="Times New Roman" w:cs="Times New Roman"/>
          <w:spacing w:val="-6"/>
          <w:sz w:val="24"/>
          <w:szCs w:val="24"/>
        </w:rPr>
        <w:t xml:space="preserve">по статье 19.29 КоАП РФ по основаниям не получения согласия комиссии наступает, </w:t>
      </w:r>
      <w:r w:rsidRPr="002E7711">
        <w:rPr>
          <w:rFonts w:ascii="Times New Roman" w:hAnsi="Times New Roman" w:cs="Times New Roman"/>
          <w:sz w:val="24"/>
          <w:szCs w:val="24"/>
        </w:rPr>
        <w:t>когда работодателю было достоверно известно о необходимости получения гражданином такого согласия, в частности организации было известно об осуществлении функций государственного (муниципального) управления в ее отношении данным гражданином в период замещения должности государственной (муниципальной) службы), однако трудовой (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гражданско-правовой) 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>договор был заключен без соблюдения данного порядка.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pacing w:val="-6"/>
          <w:sz w:val="24"/>
          <w:szCs w:val="24"/>
        </w:rPr>
        <w:t xml:space="preserve"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</w:t>
      </w:r>
      <w:hyperlink r:id="rId37" w:history="1">
        <w:r w:rsidRPr="002E7711">
          <w:rPr>
            <w:rStyle w:val="ab"/>
            <w:rFonts w:ascii="Times New Roman" w:hAnsi="Times New Roman" w:cs="Times New Roman"/>
            <w:color w:val="000000"/>
            <w:spacing w:val="-6"/>
            <w:sz w:val="24"/>
            <w:szCs w:val="24"/>
          </w:rPr>
          <w:t>статьей 19.29</w:t>
        </w:r>
      </w:hyperlink>
      <w:r w:rsidRPr="002E7711">
        <w:rPr>
          <w:rFonts w:ascii="Times New Roman" w:hAnsi="Times New Roman" w:cs="Times New Roman"/>
          <w:spacing w:val="-6"/>
          <w:sz w:val="24"/>
          <w:szCs w:val="24"/>
        </w:rPr>
        <w:t xml:space="preserve"> КоАП РФ.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79. В силу </w:t>
      </w:r>
      <w:hyperlink r:id="rId38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части 1 статьи 4.5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КоАП РФ давность привлечения к административной ответственности за нарушение антикоррупционного законодательства наступает по истечении 6 лет со дня его совершения.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80. Срок давности привлечения к административной ответственности начинает исчисляться с момента истечения 10-дневного срока, установленного для направления  уведомления о заключении договора представителю нанимателя (работодателю) государственного (муниципального) служащего по последнему месту его службы.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 xml:space="preserve">81. Согласно </w:t>
      </w:r>
      <w:hyperlink r:id="rId39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статье 28.4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КоАП РФ дела об административных правонарушениях, предусмотренных </w:t>
      </w:r>
      <w:hyperlink r:id="rId40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статьей 19.29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КоАП РФ, возбуждаются прокурором.</w:t>
      </w:r>
    </w:p>
    <w:p w:rsidR="002E7711" w:rsidRPr="002E7711" w:rsidRDefault="002E7711" w:rsidP="002E5929">
      <w:pPr>
        <w:autoSpaceDE w:val="0"/>
        <w:autoSpaceDN w:val="0"/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82. В соответствии с частями 1 и 3 статьи 23.1 КоАП РФ дела об административном правонарушении, предусмотренном статьей 19.29 КоАП РФ, рассматривают судьи судов общей юрисдикции. </w:t>
      </w:r>
      <w:bookmarkStart w:id="4" w:name="_GoBack"/>
      <w:bookmarkEnd w:id="4"/>
    </w:p>
    <w:p w:rsidR="002E7711" w:rsidRPr="002E7711" w:rsidRDefault="002E7711" w:rsidP="002E7711">
      <w:pPr>
        <w:spacing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Рассмотрение сообщения работодателя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83.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 xml:space="preserve">Согласно пункту 17.3 Положения о комиссиях 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41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 273-ФЗ.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84. По итогам подготовки мотивированного заключения подразделением кадровой службы государственного органа по профилактике коррупционных и иных правонарушений принимается  обоснованное решение о вынесении либо не вынесении вопроса о рассмотрении уведомления на заседание комиссии.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85. В соответствии с подпунктом «д» пункта 16 Положения о комиссиях основанием для проведения заседания комиссии является поступившее в государственный орган уведомление при следующих условиях: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1) 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2) 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86. Если ранее вопрос о даче согласия гражданину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рассматривался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и такое согласие комиссией было дано, то рассмотрение уведомления не выносится на заседание комиссии.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При этом подразделению кадровой службы государственного органа по профилактике коррупционных и иных правонарушений рекомендуется проинформировать об изложенном нового работодателя.</w:t>
      </w:r>
      <w:proofErr w:type="gramEnd"/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87. Уведомление работодателя рассматривается в том же порядке, что и обращение гражданина на основании пункта 17.5 Положения о комиссиях.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88. На основании пункта 26.1 Положения комиссия по итогам рассмотрения уведомления коммерческой (некоммерческой) организации в отношении гражданина принимает одно из следующих решений: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 а) 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б) установить, что замещение им на условиях трудового договора должности в коммерческой (некоммерческой) организации и (или) выполнение в коммерческой </w:t>
      </w:r>
      <w:r w:rsidRPr="002E7711">
        <w:rPr>
          <w:rFonts w:ascii="Times New Roman" w:hAnsi="Times New Roman" w:cs="Times New Roman"/>
          <w:sz w:val="24"/>
          <w:szCs w:val="24"/>
        </w:rPr>
        <w:lastRenderedPageBreak/>
        <w:t xml:space="preserve">(некоммерческой) организации работ (оказание услуг) нарушают требования </w:t>
      </w:r>
      <w:hyperlink r:id="rId42" w:history="1">
        <w:r w:rsidRPr="002E7711">
          <w:rPr>
            <w:rStyle w:val="ab"/>
            <w:rFonts w:ascii="Times New Roman" w:hAnsi="Times New Roman" w:cs="Times New Roman"/>
            <w:color w:val="000000"/>
            <w:sz w:val="24"/>
            <w:szCs w:val="24"/>
          </w:rPr>
          <w:t>статьи 12</w:t>
        </w:r>
      </w:hyperlink>
      <w:r w:rsidRPr="002E7711">
        <w:rPr>
          <w:rFonts w:ascii="Times New Roman" w:hAnsi="Times New Roman" w:cs="Times New Roman"/>
          <w:sz w:val="24"/>
          <w:szCs w:val="24"/>
        </w:rPr>
        <w:t xml:space="preserve"> Федерального закона № 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89. Отсутствие у гражданина согласия комиссии для работодателя не может являться основанием для не заключения с таким гражданином трудового или гражданско-правового договора только в том случае, если работодателю достоверно не известно, что наличие такого согласия является обязательным условием заключения трудового договора с данным конкретным гражданином.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90. При этом наличие такого согласия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не позднее 10 дней после его заключения.  </w:t>
      </w:r>
    </w:p>
    <w:p w:rsidR="002E7711" w:rsidRPr="002E7711" w:rsidRDefault="002E7711" w:rsidP="002E7711">
      <w:pPr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91.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Учитывая необходимость ориентировать и мотивировать коммерческие (некоммерческие) организации к соблюдению антикоррупционных требований, государственным (муниципальным) органам рекомендуется по результатам рассмотрения уведомления работодателя о заключении с гражданином трудового (гражданско-правового) договора во всех случаях (в 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  <w:proofErr w:type="gramEnd"/>
    </w:p>
    <w:p w:rsidR="002E7711" w:rsidRPr="002E7711" w:rsidRDefault="002E7711" w:rsidP="002E7711">
      <w:pPr>
        <w:spacing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92. При отсутствии в государственном (муниципальном) органе в течение 6 месяцев сведений о дальнейшем трудоустройстве бывшего государственного (муниципального) служащего рекомендуется соответствующую информацию направлять в органы прокуратуры по месту нахождения органа. </w:t>
      </w:r>
    </w:p>
    <w:p w:rsidR="002E7711" w:rsidRPr="002E7711" w:rsidRDefault="002E7711" w:rsidP="002E7711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E7711" w:rsidRPr="002E7711" w:rsidRDefault="002E7711" w:rsidP="002E7711">
      <w:pPr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2E7711">
        <w:rPr>
          <w:rFonts w:ascii="Times New Roman" w:hAnsi="Times New Roman" w:cs="Times New Roman"/>
          <w:b/>
          <w:bCs/>
          <w:sz w:val="24"/>
          <w:szCs w:val="24"/>
        </w:rPr>
        <w:t>. Осуществление проверки соблюдения гражданином - бывшим государственным (муниципальным) служащим ограничений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p w:rsidR="002E7711" w:rsidRPr="002E7711" w:rsidRDefault="002E7711" w:rsidP="002E77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        93.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частью 6 статьи 12 Федерального закона № 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E7711" w:rsidRPr="002E7711" w:rsidRDefault="002E7711" w:rsidP="002E7711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        94. Следует отметить, что согласно действующему федеральному законодательству предусмотренное статьей 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Указанное антикоррупционное ограничение распространяется на гражданина исключительно в связи с замещением им должности государственной (муниципальной) службы. 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t xml:space="preserve">  95.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Полномочия по осуществлению проверки 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органов по профилактике коррупционных и иных правонарушений (подпункт «ж» пункта 6 Типового положения о подразделении федерального государственного органа по профилактике коррупционных и иных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правонарушений и подпункт «з» пункта 7 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от 15 июля 2015</w:t>
      </w:r>
      <w:r w:rsidRPr="002E771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E7711">
        <w:rPr>
          <w:rFonts w:ascii="Times New Roman" w:hAnsi="Times New Roman" w:cs="Times New Roman"/>
          <w:sz w:val="24"/>
          <w:szCs w:val="24"/>
        </w:rPr>
        <w:t>г. № 364 «О мерах по совершенствованию организации деятельности в области противодействия коррупции».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 xml:space="preserve">  96.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прокуратуру, на которую в соответствии с Федеральным законом от 17 января 1992 г. № 2202-1 «О прокуратуре Российской Федерации» в целях обеспечения верховенства закона, единства и укрепления законности, защиты прав и свобод человека и гражданина, а также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охраняемых законом интересов общества и государства возложено осуществление надзора за исполнением законов органами управления и руководителями коммерческих и некоммерческих организаций.</w:t>
      </w:r>
    </w:p>
    <w:p w:rsidR="002E7711" w:rsidRPr="002E7711" w:rsidRDefault="002E7711" w:rsidP="002E7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E7711" w:rsidRPr="002E7711" w:rsidRDefault="002E7711" w:rsidP="002E7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pict>
          <v:rect id="_x0000_i1025" style="width:163.7pt;height:.75pt" o:hrpct="330" o:hrstd="t" o:hr="t" fillcolor="#a0a0a0" stroked="f"/>
        </w:pict>
      </w:r>
    </w:p>
    <w:bookmarkStart w:id="5" w:name="_ftn1"/>
    <w:p w:rsidR="002E7711" w:rsidRPr="002E7711" w:rsidRDefault="002E7711" w:rsidP="002E77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fldChar w:fldCharType="begin"/>
      </w:r>
      <w:r w:rsidRPr="002E7711">
        <w:rPr>
          <w:rFonts w:ascii="Times New Roman" w:hAnsi="Times New Roman" w:cs="Times New Roman"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"_ftnref1" \o "" </w:instrText>
      </w:r>
      <w:r w:rsidRPr="002E7711">
        <w:rPr>
          <w:rFonts w:ascii="Times New Roman" w:hAnsi="Times New Roman" w:cs="Times New Roman"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color w:val="0000FF"/>
          <w:sz w:val="24"/>
          <w:szCs w:val="24"/>
          <w:u w:val="single"/>
        </w:rPr>
        <w:t>[1]</w:t>
      </w:r>
      <w:r w:rsidRPr="002E7711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2E7711">
        <w:rPr>
          <w:rFonts w:ascii="Times New Roman" w:hAnsi="Times New Roman" w:cs="Times New Roman"/>
          <w:sz w:val="24"/>
          <w:szCs w:val="24"/>
        </w:rPr>
        <w:t xml:space="preserve"> Настоящие Методические рекомендации не распространяются на граждан, вопросы о даче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согласия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 указанных в подпункте «а»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  <w:p w:rsidR="002E7711" w:rsidRPr="002E7711" w:rsidRDefault="002E7711" w:rsidP="002E7711">
      <w:pPr>
        <w:autoSpaceDE w:val="0"/>
        <w:autoSpaceDN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</w:t>
      </w:r>
    </w:p>
    <w:bookmarkStart w:id="6" w:name="_ftn2"/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fldChar w:fldCharType="begin"/>
      </w:r>
      <w:r w:rsidRPr="002E7711">
        <w:rPr>
          <w:rFonts w:ascii="Times New Roman" w:hAnsi="Times New Roman" w:cs="Times New Roman"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"_ftnref2" \o "" </w:instrText>
      </w:r>
      <w:r w:rsidRPr="002E7711">
        <w:rPr>
          <w:rFonts w:ascii="Times New Roman" w:hAnsi="Times New Roman" w:cs="Times New Roman"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color w:val="0000FF"/>
          <w:sz w:val="24"/>
          <w:szCs w:val="24"/>
          <w:u w:val="single"/>
        </w:rPr>
        <w:t>[2]</w:t>
      </w:r>
      <w:r w:rsidRPr="002E7711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2E7711">
        <w:rPr>
          <w:rFonts w:ascii="Times New Roman" w:hAnsi="Times New Roman" w:cs="Times New Roman"/>
          <w:sz w:val="24"/>
          <w:szCs w:val="24"/>
        </w:rPr>
        <w:t xml:space="preserve"> В соответствии с пунктом 3 статьи 1 Федерального закона № 273-ФЗ для целей данного Федерального закона используется понятие нормативные правовые акты Российской Федерации, к которым относятся:</w:t>
      </w:r>
    </w:p>
    <w:p w:rsidR="002E7711" w:rsidRPr="002E7711" w:rsidRDefault="002E7711" w:rsidP="002E771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 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2E7711" w:rsidRPr="002E7711" w:rsidRDefault="002E7711" w:rsidP="002E7711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 б) законы и иные нормативные правовые акты органов государственной власти субъектов Российской Федерации;</w:t>
      </w:r>
    </w:p>
    <w:p w:rsidR="002E7711" w:rsidRPr="002E7711" w:rsidRDefault="002E7711" w:rsidP="002E7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t>                в) муниципальные правовые акты.</w:t>
      </w:r>
    </w:p>
    <w:bookmarkStart w:id="7" w:name="_ftn3"/>
    <w:p w:rsidR="002E7711" w:rsidRPr="002E7711" w:rsidRDefault="002E7711" w:rsidP="002E771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11">
        <w:rPr>
          <w:rFonts w:ascii="Times New Roman" w:hAnsi="Times New Roman" w:cs="Times New Roman"/>
          <w:sz w:val="24"/>
          <w:szCs w:val="24"/>
        </w:rPr>
        <w:lastRenderedPageBreak/>
        <w:fldChar w:fldCharType="begin"/>
      </w:r>
      <w:r w:rsidRPr="002E7711">
        <w:rPr>
          <w:rFonts w:ascii="Times New Roman" w:hAnsi="Times New Roman" w:cs="Times New Roman"/>
          <w:sz w:val="24"/>
          <w:szCs w:val="24"/>
        </w:rPr>
        <w:instrText xml:space="preserve"> HYPERLINK "http://www.gradkostroma.ru/i/u/power/anti_corruption/met_mat/%D0%9C%D0%A0-%D0%BE%D0%B3%D1%80%D0%B0%D0%BD%D0%B8%D1%87%D0%B5%D0%BD%D0%B8%D1%8F_%D0%BF%D1%80%D0%B8_%D1%82%D1%80%D1%83%D0%B4%D0%BE%D1%83%D1%81%D1%82%D1%80%D0%BE%D0%B9%D1%81%D1%82%D0%B2%D0%B5.htm" \l "_ftnref3" \o "" </w:instrText>
      </w:r>
      <w:r w:rsidRPr="002E7711">
        <w:rPr>
          <w:rFonts w:ascii="Times New Roman" w:hAnsi="Times New Roman" w:cs="Times New Roman"/>
          <w:sz w:val="24"/>
          <w:szCs w:val="24"/>
        </w:rPr>
        <w:fldChar w:fldCharType="separate"/>
      </w:r>
      <w:r w:rsidRPr="002E7711">
        <w:rPr>
          <w:rStyle w:val="ac"/>
          <w:rFonts w:ascii="Times New Roman" w:hAnsi="Times New Roman" w:cs="Times New Roman"/>
          <w:color w:val="0000FF"/>
          <w:sz w:val="24"/>
          <w:szCs w:val="24"/>
          <w:u w:val="single"/>
        </w:rPr>
        <w:t>[3]</w:t>
      </w:r>
      <w:r w:rsidRPr="002E7711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2E7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711">
        <w:rPr>
          <w:rFonts w:ascii="Times New Roman" w:hAnsi="Times New Roman" w:cs="Times New Roman"/>
          <w:sz w:val="24"/>
          <w:szCs w:val="24"/>
        </w:rPr>
        <w:t>В соответствии с пунктом 4 статьи 1 Федерального закона № 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2E7711">
        <w:rPr>
          <w:rFonts w:ascii="Times New Roman" w:hAnsi="Times New Roman" w:cs="Times New Roman"/>
          <w:sz w:val="24"/>
          <w:szCs w:val="24"/>
        </w:rPr>
        <w:t xml:space="preserve"> действий данной организацией, либо готовить проекты таких решений.</w:t>
      </w:r>
    </w:p>
    <w:p w:rsidR="00BF511B" w:rsidRPr="002E7711" w:rsidRDefault="00BF511B" w:rsidP="002E77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511B" w:rsidRPr="002E7711" w:rsidSect="00A251EF">
      <w:headerReference w:type="default" r:id="rId4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60" w:rsidRDefault="00D62160">
      <w:r>
        <w:separator/>
      </w:r>
    </w:p>
  </w:endnote>
  <w:endnote w:type="continuationSeparator" w:id="0">
    <w:p w:rsidR="00D62160" w:rsidRDefault="00D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60" w:rsidRDefault="00D62160">
      <w:r>
        <w:separator/>
      </w:r>
    </w:p>
  </w:footnote>
  <w:footnote w:type="continuationSeparator" w:id="0">
    <w:p w:rsidR="00D62160" w:rsidRDefault="00D62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2" w:rsidRPr="005A004C" w:rsidRDefault="0056306D" w:rsidP="00381966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CB5633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="00A828E2" w:rsidRPr="00CB5633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2E5929">
      <w:rPr>
        <w:rStyle w:val="a6"/>
        <w:rFonts w:ascii="Times New Roman" w:hAnsi="Times New Roman" w:cs="Times New Roman"/>
        <w:noProof/>
        <w:sz w:val="24"/>
        <w:szCs w:val="24"/>
      </w:rPr>
      <w:t>19</w:t>
    </w:r>
    <w:r w:rsidRPr="00CB5633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A828E2" w:rsidRDefault="00A828E2" w:rsidP="005A004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D3DC2"/>
    <w:multiLevelType w:val="hybridMultilevel"/>
    <w:tmpl w:val="162AC106"/>
    <w:lvl w:ilvl="0" w:tplc="5B903CA6"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">
    <w:nsid w:val="34C36A0D"/>
    <w:multiLevelType w:val="hybridMultilevel"/>
    <w:tmpl w:val="7512A7A0"/>
    <w:lvl w:ilvl="0" w:tplc="DCCE6244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46"/>
    <w:rsid w:val="00030246"/>
    <w:rsid w:val="00032C1E"/>
    <w:rsid w:val="0006272D"/>
    <w:rsid w:val="000C3467"/>
    <w:rsid w:val="00135776"/>
    <w:rsid w:val="001750EB"/>
    <w:rsid w:val="00232B76"/>
    <w:rsid w:val="002964F3"/>
    <w:rsid w:val="002A2F52"/>
    <w:rsid w:val="002A4794"/>
    <w:rsid w:val="002C50E9"/>
    <w:rsid w:val="002E5929"/>
    <w:rsid w:val="002E7711"/>
    <w:rsid w:val="003262F8"/>
    <w:rsid w:val="0036786B"/>
    <w:rsid w:val="003733DF"/>
    <w:rsid w:val="00381966"/>
    <w:rsid w:val="00407D34"/>
    <w:rsid w:val="004130D8"/>
    <w:rsid w:val="00417399"/>
    <w:rsid w:val="00430662"/>
    <w:rsid w:val="00431AC3"/>
    <w:rsid w:val="004351F4"/>
    <w:rsid w:val="004B5098"/>
    <w:rsid w:val="004D3955"/>
    <w:rsid w:val="004E225E"/>
    <w:rsid w:val="004F2A27"/>
    <w:rsid w:val="0056306D"/>
    <w:rsid w:val="005A004C"/>
    <w:rsid w:val="005B62C7"/>
    <w:rsid w:val="005D2916"/>
    <w:rsid w:val="006868A2"/>
    <w:rsid w:val="006C2A8F"/>
    <w:rsid w:val="006C4746"/>
    <w:rsid w:val="006E2E99"/>
    <w:rsid w:val="007128B4"/>
    <w:rsid w:val="00734E17"/>
    <w:rsid w:val="007A2E7C"/>
    <w:rsid w:val="007A6ACC"/>
    <w:rsid w:val="007B581C"/>
    <w:rsid w:val="007E4867"/>
    <w:rsid w:val="008013D7"/>
    <w:rsid w:val="008E71D9"/>
    <w:rsid w:val="0091394A"/>
    <w:rsid w:val="00960606"/>
    <w:rsid w:val="009A5B5A"/>
    <w:rsid w:val="00A03FD5"/>
    <w:rsid w:val="00A251EF"/>
    <w:rsid w:val="00A51327"/>
    <w:rsid w:val="00A66DC1"/>
    <w:rsid w:val="00A828E2"/>
    <w:rsid w:val="00AE7BCF"/>
    <w:rsid w:val="00AF003F"/>
    <w:rsid w:val="00B13689"/>
    <w:rsid w:val="00B30FE8"/>
    <w:rsid w:val="00B34142"/>
    <w:rsid w:val="00B476C9"/>
    <w:rsid w:val="00B5601C"/>
    <w:rsid w:val="00B62DB8"/>
    <w:rsid w:val="00B951CE"/>
    <w:rsid w:val="00BC2D44"/>
    <w:rsid w:val="00BD2EEF"/>
    <w:rsid w:val="00BF511B"/>
    <w:rsid w:val="00C008CF"/>
    <w:rsid w:val="00C34067"/>
    <w:rsid w:val="00CB5633"/>
    <w:rsid w:val="00CC6418"/>
    <w:rsid w:val="00CD4749"/>
    <w:rsid w:val="00CF13A5"/>
    <w:rsid w:val="00D14AE2"/>
    <w:rsid w:val="00D239CF"/>
    <w:rsid w:val="00D62160"/>
    <w:rsid w:val="00E3783E"/>
    <w:rsid w:val="00EA03C9"/>
    <w:rsid w:val="00EE2AF9"/>
    <w:rsid w:val="00F005AD"/>
    <w:rsid w:val="00F2378A"/>
    <w:rsid w:val="00F91B73"/>
    <w:rsid w:val="00F933EE"/>
    <w:rsid w:val="00FE0DF1"/>
    <w:rsid w:val="00FE420C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01C"/>
    <w:pPr>
      <w:ind w:left="720"/>
    </w:pPr>
  </w:style>
  <w:style w:type="paragraph" w:customStyle="1" w:styleId="Style8">
    <w:name w:val="Style8"/>
    <w:basedOn w:val="a"/>
    <w:uiPriority w:val="99"/>
    <w:rsid w:val="00C34067"/>
    <w:pPr>
      <w:widowControl w:val="0"/>
      <w:autoSpaceDE w:val="0"/>
      <w:autoSpaceDN w:val="0"/>
      <w:adjustRightInd w:val="0"/>
      <w:spacing w:after="0" w:line="355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3406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0662"/>
  </w:style>
  <w:style w:type="character" w:styleId="a6">
    <w:name w:val="page number"/>
    <w:basedOn w:val="a0"/>
    <w:uiPriority w:val="99"/>
    <w:rsid w:val="005A004C"/>
  </w:style>
  <w:style w:type="paragraph" w:styleId="a7">
    <w:name w:val="footer"/>
    <w:basedOn w:val="a"/>
    <w:link w:val="a8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662"/>
  </w:style>
  <w:style w:type="paragraph" w:styleId="a9">
    <w:name w:val="Balloon Text"/>
    <w:basedOn w:val="a"/>
    <w:link w:val="aa"/>
    <w:uiPriority w:val="99"/>
    <w:semiHidden/>
    <w:unhideWhenUsed/>
    <w:rsid w:val="00AE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B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68A2"/>
    <w:rPr>
      <w:color w:val="0000FF" w:themeColor="hyperlink"/>
      <w:u w:val="single"/>
    </w:rPr>
  </w:style>
  <w:style w:type="character" w:customStyle="1" w:styleId="blk">
    <w:name w:val="blk"/>
    <w:basedOn w:val="a0"/>
    <w:rsid w:val="007B581C"/>
  </w:style>
  <w:style w:type="character" w:customStyle="1" w:styleId="epm">
    <w:name w:val="epm"/>
    <w:basedOn w:val="a0"/>
    <w:rsid w:val="00BF511B"/>
  </w:style>
  <w:style w:type="character" w:styleId="ac">
    <w:name w:val="footnote reference"/>
    <w:basedOn w:val="a0"/>
    <w:uiPriority w:val="99"/>
    <w:semiHidden/>
    <w:unhideWhenUsed/>
    <w:rsid w:val="002E7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9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601C"/>
    <w:pPr>
      <w:ind w:left="720"/>
    </w:pPr>
  </w:style>
  <w:style w:type="paragraph" w:customStyle="1" w:styleId="Style8">
    <w:name w:val="Style8"/>
    <w:basedOn w:val="a"/>
    <w:uiPriority w:val="99"/>
    <w:rsid w:val="00C34067"/>
    <w:pPr>
      <w:widowControl w:val="0"/>
      <w:autoSpaceDE w:val="0"/>
      <w:autoSpaceDN w:val="0"/>
      <w:adjustRightInd w:val="0"/>
      <w:spacing w:after="0" w:line="355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C34067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0662"/>
  </w:style>
  <w:style w:type="character" w:styleId="a6">
    <w:name w:val="page number"/>
    <w:basedOn w:val="a0"/>
    <w:uiPriority w:val="99"/>
    <w:rsid w:val="005A004C"/>
  </w:style>
  <w:style w:type="paragraph" w:styleId="a7">
    <w:name w:val="footer"/>
    <w:basedOn w:val="a"/>
    <w:link w:val="a8"/>
    <w:uiPriority w:val="99"/>
    <w:rsid w:val="005A00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30662"/>
  </w:style>
  <w:style w:type="paragraph" w:styleId="a9">
    <w:name w:val="Balloon Text"/>
    <w:basedOn w:val="a"/>
    <w:link w:val="aa"/>
    <w:uiPriority w:val="99"/>
    <w:semiHidden/>
    <w:unhideWhenUsed/>
    <w:rsid w:val="00AE7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B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68A2"/>
    <w:rPr>
      <w:color w:val="0000FF" w:themeColor="hyperlink"/>
      <w:u w:val="single"/>
    </w:rPr>
  </w:style>
  <w:style w:type="character" w:customStyle="1" w:styleId="blk">
    <w:name w:val="blk"/>
    <w:basedOn w:val="a0"/>
    <w:rsid w:val="007B581C"/>
  </w:style>
  <w:style w:type="character" w:customStyle="1" w:styleId="epm">
    <w:name w:val="epm"/>
    <w:basedOn w:val="a0"/>
    <w:rsid w:val="00BF511B"/>
  </w:style>
  <w:style w:type="character" w:styleId="ac">
    <w:name w:val="footnote reference"/>
    <w:basedOn w:val="a0"/>
    <w:uiPriority w:val="99"/>
    <w:semiHidden/>
    <w:unhideWhenUsed/>
    <w:rsid w:val="002E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0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6482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1765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80944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00431">
              <w:marLeft w:val="0"/>
              <w:marRight w:val="0"/>
              <w:marTop w:val="0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195">
                      <w:marLeft w:val="0"/>
                      <w:marRight w:val="0"/>
                      <w:marTop w:val="0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49841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8402">
              <w:marLeft w:val="6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0780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828">
              <w:marLeft w:val="9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4497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14929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525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55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1716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124">
              <w:marLeft w:val="1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8096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965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8292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9105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B4513607114BBE48A2E453992B9154133EC25A2B35984EA000789B634BAB9B0C61F0FE399817664z834H" TargetMode="External"/><Relationship Id="rId18" Type="http://schemas.openxmlformats.org/officeDocument/2006/relationships/hyperlink" Target="consultantplus://offline/ref=0F4AA89B7CEED02652547F392678D66B33B81B4E57F84A3F0D96630857A46C6CD7608D0FB253a0eFI" TargetMode="External"/><Relationship Id="rId26" Type="http://schemas.openxmlformats.org/officeDocument/2006/relationships/hyperlink" Target="consultantplus://offline/ref=182BAB6538E8297E56F2E1F44EF1EA3D61F5C5687C0AEE484213E01A05A7DE474EE5E0B6uE41I" TargetMode="External"/><Relationship Id="rId39" Type="http://schemas.openxmlformats.org/officeDocument/2006/relationships/hyperlink" Target="consultantplus://offline/ref=357E5634E50750992A7D15AD3E9EE446786C904B73EE5F79AE6DFBF072E49F2B85E7897FEC276A52Q9S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4AA89B7CEED02652547F392678D66B30B1134850F64A3F0D96630857A46C6CD7608D0FB1530C92a9e4I" TargetMode="External"/><Relationship Id="rId34" Type="http://schemas.openxmlformats.org/officeDocument/2006/relationships/hyperlink" Target="consultantplus://offline/ref=ADB3EEFE584288FA1F724ECA723C1E909C0145C1DF8FABD69F2BB3B6A77F927C0409DB90B04B474FV8DBN" TargetMode="External"/><Relationship Id="rId42" Type="http://schemas.openxmlformats.org/officeDocument/2006/relationships/hyperlink" Target="consultantplus://offline/ref=F6934D9FF8E1A4C9B57DB5E443C494A92918217AEA3A081D23675638FF8E67890012A428yAyD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0873E31E2A8AF04DC50D7CEFDC0600724006D0974205FD4CC847D49A534FA8C31C00F822ED5A2BjBl7I" TargetMode="External"/><Relationship Id="rId17" Type="http://schemas.openxmlformats.org/officeDocument/2006/relationships/hyperlink" Target="consultantplus://offline/ref=0F4AA89B7CEED02652547F392678D66B33B8124A54F04A3F0D96630857aAe4I" TargetMode="External"/><Relationship Id="rId25" Type="http://schemas.openxmlformats.org/officeDocument/2006/relationships/hyperlink" Target="consultantplus://offline/ref=0F4AA89B7CEED02652547F392678D66B33B81B4E54F14A3F0D96630857A46C6CD7608D0FB1530F92a9eCI" TargetMode="External"/><Relationship Id="rId33" Type="http://schemas.openxmlformats.org/officeDocument/2006/relationships/hyperlink" Target="consultantplus://offline/ref=ADB3EEFE584288FA1F724ECA723C1E909F0147CFD185ABD69F2BB3B6A77F927C0409DB90B74AV4D4N" TargetMode="External"/><Relationship Id="rId38" Type="http://schemas.openxmlformats.org/officeDocument/2006/relationships/hyperlink" Target="consultantplus://offline/ref=357E5634E50750992A7D15AD3E9EE446786C904B73EE5F79AE6DFBF072E49F2B85E7897BEF20Q6S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4AA89B7CEED02652547F392678D66B33B81B4E57F84A3F0D96630857aAe4I" TargetMode="External"/><Relationship Id="rId20" Type="http://schemas.openxmlformats.org/officeDocument/2006/relationships/hyperlink" Target="consultantplus://offline/ref=0F4AA89B7CEED02652547F392678D66B30B1134850F64A3F0D96630857A46C6CD7608D0FB1530C90a9e0I" TargetMode="External"/><Relationship Id="rId29" Type="http://schemas.openxmlformats.org/officeDocument/2006/relationships/hyperlink" Target="consultantplus://offline/ref=3A82DA886CB78036E7285582FBF88C07334580C3F6320D1E5342B5F9EF8965436350CC130EF446626EsAJ" TargetMode="External"/><Relationship Id="rId41" Type="http://schemas.openxmlformats.org/officeDocument/2006/relationships/hyperlink" Target="consultantplus://offline/ref=4BBCE85631046BB3A75526B977865233B83602651CF06B3B14B383398E9EBC43185CA7E5c6p0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3DBF4CB59385E730536768324E74D5693D38E83294F029D74F1119BECB12134765983A1CB951A3p6B8I" TargetMode="External"/><Relationship Id="rId24" Type="http://schemas.openxmlformats.org/officeDocument/2006/relationships/hyperlink" Target="consultantplus://offline/ref=0F4AA89B7CEED02652547F392678D66B33B81B4E54F14A3F0D96630857A46C6CD7608D0FB1530E92a9e7I" TargetMode="External"/><Relationship Id="rId32" Type="http://schemas.openxmlformats.org/officeDocument/2006/relationships/hyperlink" Target="consultantplus://offline/ref=86F15BC9C91753B9052EEF62B9DB68D8FA68EF9CD16622E21B455581E2C4320EC94FDABD0922E1w4O" TargetMode="External"/><Relationship Id="rId37" Type="http://schemas.openxmlformats.org/officeDocument/2006/relationships/hyperlink" Target="consultantplus://offline/ref=EA6A2C8879C65A821B6EA6715BAEB703223982BB086C8293916FCBFC61A903F74626AD675C6Dr9i4G" TargetMode="External"/><Relationship Id="rId40" Type="http://schemas.openxmlformats.org/officeDocument/2006/relationships/hyperlink" Target="consultantplus://offline/ref=357E5634E50750992A7D15AD3E9EE446786C904B73EE5F79AE6DFBF072E49F2B85E7897DEC2DQ6SCI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4AA89B7CEED02652547F392678D66B33B81B4E57F84A3F0D96630857A46C6CD7608D0FB35Ba0eDI" TargetMode="External"/><Relationship Id="rId23" Type="http://schemas.openxmlformats.org/officeDocument/2006/relationships/hyperlink" Target="consultantplus://offline/ref=0F4AA89B7CEED02652547F392678D66B33B8164F5BF54A3F0D96630857A46C6CD7608D0FB1520E96a9e4I" TargetMode="External"/><Relationship Id="rId28" Type="http://schemas.openxmlformats.org/officeDocument/2006/relationships/hyperlink" Target="consultantplus://offline/ref=B86F5DF6DA6541434458BD5E75F797C9853DC2B87E44ADB890B2FCB3C4F0D7FAA9A97EF37473FCv4O" TargetMode="External"/><Relationship Id="rId36" Type="http://schemas.openxmlformats.org/officeDocument/2006/relationships/hyperlink" Target="consultantplus://offline/ref=6DD3312C9D76C56EF7AECB3A4A45230CB88DA6E26D1EF5F89F08079B20F16A6E94591A6DJ8s2N" TargetMode="External"/><Relationship Id="rId10" Type="http://schemas.openxmlformats.org/officeDocument/2006/relationships/hyperlink" Target="consultantplus://offline/ref=1A3DBF4CB59385E730536768324E74D5693D38E83294F029D74F1119BECB12134765983A1CB950A7p6B1I" TargetMode="External"/><Relationship Id="rId19" Type="http://schemas.openxmlformats.org/officeDocument/2006/relationships/hyperlink" Target="consultantplus://offline/ref=0F4AA89B7CEED02652547F392678D66B33B8104E54F34A3F0D96630857aAe4I" TargetMode="External"/><Relationship Id="rId31" Type="http://schemas.openxmlformats.org/officeDocument/2006/relationships/hyperlink" Target="http://www.gradkostroma.ru/i/u/power/anti_corruption/met_mat/%D0%9C%D0%A0-%D0%BE%D0%B3%D1%80%D0%B0%D0%BD%D0%B8%D1%87%D0%B5%D0%BD%D0%B8%D1%8F_%D0%BF%D1%80%D0%B8_%D1%82%D1%80%D1%83%D0%B4%D0%BE%D1%83%D1%81%D1%82%D1%80%D0%BE%D0%B9%D1%81%D1%82%D0%B2%D0%B5.htm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DBF4CB59385E730536768324E74D5693D38E83294F029D74F1119BECB12134765983A1CB950A4p6B7I" TargetMode="External"/><Relationship Id="rId14" Type="http://schemas.openxmlformats.org/officeDocument/2006/relationships/hyperlink" Target="consultantplus://offline/ref=0F4AA89B7CEED02652547F392678D66B3AB1124F52FA173505CF6F0A50AB337BD029810EB1530Ea9e0I" TargetMode="External"/><Relationship Id="rId22" Type="http://schemas.openxmlformats.org/officeDocument/2006/relationships/hyperlink" Target="consultantplus://offline/ref=0F4AA89B7CEED02652547F392678D66B30B1134850F64A3F0D96630857A46C6CD7608D0FB1530D9Ca9e6I" TargetMode="External"/><Relationship Id="rId27" Type="http://schemas.openxmlformats.org/officeDocument/2006/relationships/hyperlink" Target="consultantplus://offline/ref=B86F5DF6DA6541434458BD5E75F797C9853DC2B87E44ADB890B2FCB3C4F0D7FAA9A97EF679F7vDO" TargetMode="External"/><Relationship Id="rId30" Type="http://schemas.openxmlformats.org/officeDocument/2006/relationships/hyperlink" Target="consultantplus://offline/ref=3A82DA886CB78036E7285582FBF88C07304581C5F6330D1E5342B5F9EF8965436350CC130EF446626Es4J" TargetMode="External"/><Relationship Id="rId35" Type="http://schemas.openxmlformats.org/officeDocument/2006/relationships/hyperlink" Target="consultantplus://offline/ref=ADB3EEFE584288FA1F724ECA723C1E909F0147C3D085ABD69F2BB3B6A77F927C0409DB93VBD8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24352-EF6F-4706-BCDE-AF82173F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9594</Words>
  <Characters>54690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AAPuzireva</dc:creator>
  <cp:lastModifiedBy>Оксана</cp:lastModifiedBy>
  <cp:revision>9</cp:revision>
  <cp:lastPrinted>2020-04-02T03:09:00Z</cp:lastPrinted>
  <dcterms:created xsi:type="dcterms:W3CDTF">2020-04-05T11:47:00Z</dcterms:created>
  <dcterms:modified xsi:type="dcterms:W3CDTF">2020-07-05T11:02:00Z</dcterms:modified>
</cp:coreProperties>
</file>